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C7FCB" w14:textId="2E9ADC04" w:rsidR="00BE4E1B" w:rsidRDefault="009A1BD3">
      <w:pPr>
        <w:spacing w:after="80"/>
        <w:jc w:val="center"/>
      </w:pPr>
      <w:r>
        <w:rPr>
          <w:color w:val="888888"/>
          <w:sz w:val="24"/>
          <w:szCs w:val="24"/>
        </w:rPr>
        <w:t>New Product Category</w:t>
      </w:r>
    </w:p>
    <w:p w14:paraId="49EF7DB7" w14:textId="77777777" w:rsidR="00BE4E1B" w:rsidRDefault="00BE4E1B">
      <w:pPr>
        <w:spacing w:after="80"/>
      </w:pPr>
    </w:p>
    <w:p w14:paraId="03B6AFB3" w14:textId="77777777" w:rsidR="00BE4E1B" w:rsidRDefault="009A1BD3">
      <w:pPr>
        <w:spacing w:after="120"/>
        <w:jc w:val="center"/>
      </w:pPr>
      <w:r>
        <w:rPr>
          <w:b/>
          <w:bCs/>
          <w:color w:val="1F3864"/>
          <w:sz w:val="96"/>
          <w:szCs w:val="96"/>
          <w:u w:val="single"/>
        </w:rPr>
        <w:t>SUBPAC</w:t>
      </w:r>
      <w:r w:rsidRPr="00C73B0F">
        <w:rPr>
          <w:b/>
          <w:bCs/>
          <w:color w:val="1F3864"/>
          <w:sz w:val="96"/>
          <w:szCs w:val="96"/>
          <w:u w:val="single"/>
          <w:vertAlign w:val="superscript"/>
        </w:rPr>
        <w:t>®</w:t>
      </w:r>
    </w:p>
    <w:p w14:paraId="127F0DD1" w14:textId="2D043066" w:rsidR="00BE4E1B" w:rsidRDefault="009A1BD3">
      <w:pPr>
        <w:spacing w:after="80"/>
        <w:jc w:val="center"/>
      </w:pPr>
      <w:r>
        <w:rPr>
          <w:b/>
          <w:bCs/>
          <w:i/>
          <w:iCs/>
          <w:color w:val="1F7A8C"/>
          <w:sz w:val="44"/>
          <w:szCs w:val="44"/>
        </w:rPr>
        <w:t>SUBDERMAL WOUND DRESSING</w:t>
      </w:r>
    </w:p>
    <w:p w14:paraId="2F41CFB6" w14:textId="77777777" w:rsidR="00BE4E1B" w:rsidRDefault="00BE4E1B">
      <w:pPr>
        <w:spacing w:after="80"/>
      </w:pPr>
    </w:p>
    <w:p w14:paraId="0ACA4938" w14:textId="77777777" w:rsidR="00BE4E1B" w:rsidRDefault="009A1BD3">
      <w:pPr>
        <w:spacing w:after="80"/>
        <w:jc w:val="center"/>
      </w:pPr>
      <w:r>
        <w:rPr>
          <w:b/>
          <w:bCs/>
          <w:color w:val="1F3864"/>
          <w:sz w:val="36"/>
          <w:szCs w:val="36"/>
        </w:rPr>
        <w:t>NEW BREAKTHROUGH TECHNOLOGY</w:t>
      </w:r>
    </w:p>
    <w:p w14:paraId="0D67A37E" w14:textId="2BD30B99" w:rsidR="00BE4E1B" w:rsidRDefault="009A1BD3">
      <w:pPr>
        <w:spacing w:after="80"/>
        <w:jc w:val="center"/>
      </w:pPr>
      <w:r>
        <w:rPr>
          <w:i/>
          <w:iCs/>
          <w:color w:val="1F7A8C"/>
          <w:sz w:val="28"/>
          <w:szCs w:val="28"/>
        </w:rPr>
        <w:t>In Advanced Wound</w:t>
      </w:r>
      <w:r w:rsidR="00D237BB">
        <w:rPr>
          <w:i/>
          <w:iCs/>
          <w:color w:val="1F7A8C"/>
          <w:sz w:val="28"/>
          <w:szCs w:val="28"/>
        </w:rPr>
        <w:t xml:space="preserve"> </w:t>
      </w:r>
      <w:r>
        <w:rPr>
          <w:i/>
          <w:iCs/>
          <w:color w:val="1F7A8C"/>
          <w:sz w:val="28"/>
          <w:szCs w:val="28"/>
        </w:rPr>
        <w:t>Care</w:t>
      </w:r>
    </w:p>
    <w:p w14:paraId="5BF7CA73" w14:textId="77777777" w:rsidR="00BE4E1B" w:rsidRDefault="00BE4E1B">
      <w:pPr>
        <w:spacing w:after="80"/>
      </w:pPr>
    </w:p>
    <w:p w14:paraId="4C1E8806" w14:textId="77777777" w:rsidR="00BE4E1B" w:rsidRDefault="009A1BD3">
      <w:pPr>
        <w:spacing w:after="80"/>
        <w:jc w:val="center"/>
      </w:pPr>
      <w:r>
        <w:rPr>
          <w:b/>
          <w:bCs/>
          <w:color w:val="1F3864"/>
          <w:sz w:val="28"/>
          <w:szCs w:val="28"/>
        </w:rPr>
        <w:t>DISRUPTIVE DEVICE:</w:t>
      </w:r>
    </w:p>
    <w:p w14:paraId="4A553DBF" w14:textId="77777777" w:rsidR="00BE4E1B" w:rsidRDefault="009A1BD3">
      <w:pPr>
        <w:spacing w:after="80"/>
        <w:jc w:val="center"/>
      </w:pPr>
      <w:r>
        <w:rPr>
          <w:i/>
          <w:iCs/>
          <w:color w:val="1F7A8C"/>
          <w:sz w:val="24"/>
          <w:szCs w:val="24"/>
        </w:rPr>
        <w:t>Addressing Wound Infection at its Source</w:t>
      </w:r>
    </w:p>
    <w:p w14:paraId="432EB3FC" w14:textId="77777777" w:rsidR="00BE4E1B" w:rsidRDefault="00BE4E1B">
      <w:pPr>
        <w:spacing w:after="80"/>
      </w:pPr>
    </w:p>
    <w:p w14:paraId="71BB9E17" w14:textId="6DE5A9B1" w:rsidR="00BE4E1B" w:rsidRDefault="009A1BD3">
      <w:pPr>
        <w:spacing w:after="80"/>
        <w:jc w:val="center"/>
      </w:pPr>
      <w:proofErr w:type="gramStart"/>
      <w:r>
        <w:rPr>
          <w:color w:val="1F3864"/>
        </w:rPr>
        <w:t>✓  Strong</w:t>
      </w:r>
      <w:proofErr w:type="gramEnd"/>
      <w:r>
        <w:rPr>
          <w:color w:val="1F3864"/>
        </w:rPr>
        <w:t xml:space="preserve"> Executive Team</w:t>
      </w:r>
      <w:r w:rsidR="00305A22">
        <w:rPr>
          <w:color w:val="1F3864"/>
        </w:rPr>
        <w:t xml:space="preserve">      </w:t>
      </w:r>
      <w:proofErr w:type="gramStart"/>
      <w:r>
        <w:rPr>
          <w:color w:val="1F3864"/>
        </w:rPr>
        <w:t>✓  Scalable</w:t>
      </w:r>
      <w:proofErr w:type="gramEnd"/>
      <w:r w:rsidR="00305A22">
        <w:rPr>
          <w:color w:val="1F3864"/>
        </w:rPr>
        <w:t xml:space="preserve">      </w:t>
      </w:r>
      <w:proofErr w:type="gramStart"/>
      <w:r>
        <w:rPr>
          <w:color w:val="1F3864"/>
        </w:rPr>
        <w:t>✓  High</w:t>
      </w:r>
      <w:proofErr w:type="gramEnd"/>
      <w:r>
        <w:rPr>
          <w:color w:val="1F3864"/>
        </w:rPr>
        <w:t xml:space="preserve"> Growth Potential</w:t>
      </w:r>
    </w:p>
    <w:p w14:paraId="45ACC680" w14:textId="77777777" w:rsidR="00BE4E1B" w:rsidRDefault="00BE4E1B">
      <w:pPr>
        <w:spacing w:after="80"/>
      </w:pPr>
    </w:p>
    <w:p w14:paraId="1047F6F1" w14:textId="77777777" w:rsidR="00BE4E1B" w:rsidRDefault="009A1BD3">
      <w:pPr>
        <w:spacing w:after="80"/>
        <w:jc w:val="center"/>
        <w:rPr>
          <w:b/>
          <w:bCs/>
          <w:color w:val="1F3864"/>
          <w:sz w:val="28"/>
          <w:szCs w:val="28"/>
        </w:rPr>
      </w:pPr>
      <w:r>
        <w:rPr>
          <w:b/>
          <w:bCs/>
          <w:color w:val="1F3864"/>
          <w:sz w:val="28"/>
          <w:szCs w:val="28"/>
        </w:rPr>
        <w:t>Biomed Labs</w:t>
      </w:r>
    </w:p>
    <w:p w14:paraId="33D9383E" w14:textId="77777777" w:rsidR="00686D5B" w:rsidRDefault="00686D5B">
      <w:pPr>
        <w:spacing w:after="80"/>
        <w:jc w:val="center"/>
        <w:rPr>
          <w:b/>
          <w:bCs/>
          <w:color w:val="1F3864"/>
          <w:sz w:val="28"/>
          <w:szCs w:val="28"/>
        </w:rPr>
      </w:pPr>
    </w:p>
    <w:p w14:paraId="2F4F814F" w14:textId="77777777" w:rsidR="00686D5B" w:rsidRDefault="00686D5B">
      <w:pPr>
        <w:spacing w:after="80"/>
        <w:jc w:val="center"/>
        <w:rPr>
          <w:b/>
          <w:bCs/>
          <w:color w:val="1F3864"/>
          <w:sz w:val="28"/>
          <w:szCs w:val="28"/>
        </w:rPr>
      </w:pPr>
    </w:p>
    <w:p w14:paraId="182084ED" w14:textId="77777777" w:rsidR="00686D5B" w:rsidRDefault="00686D5B">
      <w:pPr>
        <w:spacing w:after="80"/>
        <w:jc w:val="center"/>
        <w:rPr>
          <w:b/>
          <w:bCs/>
          <w:color w:val="1F3864"/>
          <w:sz w:val="28"/>
          <w:szCs w:val="28"/>
        </w:rPr>
      </w:pPr>
    </w:p>
    <w:p w14:paraId="4F67094E" w14:textId="12EC7C2C" w:rsidR="002D5FB3" w:rsidRPr="002D5FB3" w:rsidRDefault="002D5FB3" w:rsidP="002D5FB3">
      <w:pPr>
        <w:spacing w:after="80"/>
        <w:jc w:val="center"/>
        <w:rPr>
          <w:b/>
          <w:bCs/>
          <w:color w:val="1F3864"/>
          <w:sz w:val="28"/>
          <w:szCs w:val="28"/>
        </w:rPr>
      </w:pPr>
      <w:r w:rsidRPr="002D5FB3">
        <w:rPr>
          <w:b/>
          <w:bCs/>
          <w:noProof/>
          <w:color w:val="1F3864"/>
          <w:sz w:val="28"/>
          <w:szCs w:val="28"/>
        </w:rPr>
        <w:drawing>
          <wp:inline distT="0" distB="0" distL="0" distR="0" wp14:anchorId="41B171C9" wp14:editId="623E811F">
            <wp:extent cx="6400800" cy="2566035"/>
            <wp:effectExtent l="0" t="0" r="0" b="0"/>
            <wp:docPr id="1282219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2566035"/>
                    </a:xfrm>
                    <a:prstGeom prst="rect">
                      <a:avLst/>
                    </a:prstGeom>
                    <a:noFill/>
                    <a:ln>
                      <a:noFill/>
                    </a:ln>
                  </pic:spPr>
                </pic:pic>
              </a:graphicData>
            </a:graphic>
          </wp:inline>
        </w:drawing>
      </w:r>
    </w:p>
    <w:p w14:paraId="329827AE" w14:textId="77777777" w:rsidR="00686D5B" w:rsidRDefault="00686D5B">
      <w:pPr>
        <w:spacing w:after="80"/>
        <w:jc w:val="center"/>
        <w:rPr>
          <w:b/>
          <w:bCs/>
          <w:color w:val="1F3864"/>
          <w:sz w:val="28"/>
          <w:szCs w:val="28"/>
        </w:rPr>
      </w:pPr>
    </w:p>
    <w:p w14:paraId="1236FECD" w14:textId="77777777" w:rsidR="00686D5B" w:rsidRDefault="00686D5B">
      <w:pPr>
        <w:spacing w:after="80"/>
        <w:jc w:val="center"/>
        <w:rPr>
          <w:b/>
          <w:bCs/>
          <w:color w:val="1F3864"/>
          <w:sz w:val="28"/>
          <w:szCs w:val="28"/>
        </w:rPr>
      </w:pPr>
    </w:p>
    <w:p w14:paraId="62D9C7FA" w14:textId="77777777" w:rsidR="00686D5B" w:rsidRDefault="00686D5B">
      <w:pPr>
        <w:spacing w:after="80"/>
        <w:jc w:val="center"/>
      </w:pPr>
    </w:p>
    <w:p w14:paraId="57D9A2ED" w14:textId="413E290B" w:rsidR="00BE4E1B" w:rsidRDefault="00686D5B" w:rsidP="00686D5B">
      <w:pPr>
        <w:jc w:val="center"/>
      </w:pPr>
      <w:r>
        <w:br w:type="page"/>
      </w:r>
    </w:p>
    <w:p w14:paraId="534C4785" w14:textId="77777777" w:rsidR="00BE4E1B" w:rsidRDefault="009A1BD3" w:rsidP="00B9183D">
      <w:pPr>
        <w:pStyle w:val="Heading1"/>
      </w:pPr>
      <w:r>
        <w:lastRenderedPageBreak/>
        <w:t>Introduction</w:t>
      </w:r>
    </w:p>
    <w:p w14:paraId="3060A8F6" w14:textId="77777777" w:rsidR="00BE4E1B" w:rsidRDefault="009A1BD3">
      <w:pPr>
        <w:spacing w:after="120"/>
      </w:pPr>
      <w:r>
        <w:t>Everyday thousands of people become permanently disabled, and many others die from largely preventable complications of wound infection following routine and emergency procedures and accidents.</w:t>
      </w:r>
    </w:p>
    <w:p w14:paraId="073EB193" w14:textId="77777777" w:rsidR="00BE4E1B" w:rsidRDefault="00BE4E1B">
      <w:pPr>
        <w:spacing w:after="80"/>
      </w:pPr>
    </w:p>
    <w:p w14:paraId="0B2EFD77" w14:textId="77777777" w:rsidR="00BE4E1B" w:rsidRDefault="009A1BD3" w:rsidP="003364BF">
      <w:pPr>
        <w:spacing w:after="120"/>
      </w:pPr>
      <w:r>
        <w:t>People like Krysten Pacheco, 29, who gave bi</w:t>
      </w:r>
      <w:r w:rsidR="002F7DD2">
        <w:t>rth through Cesarean s</w:t>
      </w:r>
      <w:r>
        <w:t>ection</w:t>
      </w:r>
      <w:r w:rsidR="003364BF">
        <w:t xml:space="preserve"> and</w:t>
      </w:r>
      <w:r>
        <w:t xml:space="preserve"> developed a potentially d</w:t>
      </w:r>
      <w:r w:rsidR="003364BF">
        <w:t xml:space="preserve">eadly bacterial blood infection, </w:t>
      </w:r>
      <w:r>
        <w:t xml:space="preserve">consequently </w:t>
      </w:r>
      <w:r w:rsidR="003364BF">
        <w:t>resulting in hand</w:t>
      </w:r>
      <w:r>
        <w:t xml:space="preserve"> and </w:t>
      </w:r>
      <w:r w:rsidR="003364BF">
        <w:t xml:space="preserve">foot </w:t>
      </w:r>
      <w:r>
        <w:t>amputat</w:t>
      </w:r>
      <w:r w:rsidR="003364BF">
        <w:t>ions</w:t>
      </w:r>
      <w:r>
        <w:t>.</w:t>
      </w:r>
      <w:r w:rsidR="004E5324" w:rsidRPr="004E5324">
        <w:rPr>
          <w:vertAlign w:val="superscript"/>
        </w:rPr>
        <w:t>1</w:t>
      </w:r>
      <w:r w:rsidR="003364BF">
        <w:t xml:space="preserve"> </w:t>
      </w:r>
    </w:p>
    <w:p w14:paraId="24BE8663" w14:textId="77777777" w:rsidR="003364BF" w:rsidRDefault="003364BF">
      <w:pPr>
        <w:spacing w:after="120"/>
      </w:pPr>
    </w:p>
    <w:p w14:paraId="3C365ABB" w14:textId="068F468E" w:rsidR="00BE4E1B" w:rsidRDefault="003364BF">
      <w:pPr>
        <w:spacing w:after="120"/>
      </w:pPr>
      <w:r>
        <w:t xml:space="preserve">Or </w:t>
      </w:r>
      <w:r w:rsidR="009A1BD3">
        <w:t>Susan Murray Messina</w:t>
      </w:r>
      <w:r w:rsidR="00E04266">
        <w:t>,</w:t>
      </w:r>
      <w:r w:rsidR="003D48A5">
        <w:t xml:space="preserve"> w</w:t>
      </w:r>
      <w:r>
        <w:t xml:space="preserve">ho developed a severe infection after undergoing a </w:t>
      </w:r>
      <w:r w:rsidR="003D48A5">
        <w:t xml:space="preserve">routine </w:t>
      </w:r>
      <w:r>
        <w:t>procedure to r</w:t>
      </w:r>
      <w:r w:rsidR="009A1BD3">
        <w:t>emove her ovaries. Susan stated: “I went into cardiac arrest three times, needed eight blood transfusions, and experienced kidney and respiratory failure. I spent 43 days in the hospital, followed by five weeks in long-term rehab where I had to learn to walk and talk again.”</w:t>
      </w:r>
      <w:r w:rsidR="008C1A71">
        <w:t xml:space="preserve"> </w:t>
      </w:r>
      <w:r w:rsidR="00A83D9F" w:rsidRPr="00A83D9F">
        <w:rPr>
          <w:vertAlign w:val="superscript"/>
        </w:rPr>
        <w:t>2</w:t>
      </w:r>
    </w:p>
    <w:p w14:paraId="0C439ED0" w14:textId="77777777" w:rsidR="003364BF" w:rsidRDefault="003364BF">
      <w:pPr>
        <w:spacing w:after="120"/>
      </w:pPr>
    </w:p>
    <w:p w14:paraId="1930541A" w14:textId="77777777" w:rsidR="00BE4E1B" w:rsidRDefault="003364BF">
      <w:pPr>
        <w:spacing w:after="120"/>
      </w:pPr>
      <w:r>
        <w:t xml:space="preserve">And </w:t>
      </w:r>
      <w:r w:rsidR="009A1BD3">
        <w:t xml:space="preserve">Rory Staunton, 12, who cut his arm during </w:t>
      </w:r>
      <w:r>
        <w:t xml:space="preserve">a </w:t>
      </w:r>
      <w:r w:rsidR="009A1BD3">
        <w:t>gym class which quickly became infected</w:t>
      </w:r>
      <w:r>
        <w:t xml:space="preserve">. </w:t>
      </w:r>
      <w:r w:rsidR="009A1BD3">
        <w:t>Rory died from infection complications le</w:t>
      </w:r>
      <w:r w:rsidR="00A83D9F">
        <w:t>ss than a week after his injury.</w:t>
      </w:r>
      <w:r w:rsidR="00A83D9F" w:rsidRPr="00A83D9F">
        <w:rPr>
          <w:vertAlign w:val="superscript"/>
        </w:rPr>
        <w:t>3</w:t>
      </w:r>
    </w:p>
    <w:p w14:paraId="6E17284F" w14:textId="77777777" w:rsidR="00BE4E1B" w:rsidRDefault="00BE4E1B">
      <w:pPr>
        <w:spacing w:after="80"/>
      </w:pPr>
    </w:p>
    <w:p w14:paraId="097247C1" w14:textId="77777777" w:rsidR="00BE4E1B" w:rsidRDefault="009A1BD3">
      <w:pPr>
        <w:spacing w:after="120"/>
      </w:pPr>
      <w:r>
        <w:t>Krysten, Susan, and Rory did not have to suffer catastrophic outcomes from infectious disease. These deadly bacteria could have been neutralized within the wounds and healed without complication. Biomed Labs was founded and SUBPAC</w:t>
      </w:r>
      <w:r w:rsidRPr="00F32F86">
        <w:rPr>
          <w:vertAlign w:val="superscript"/>
        </w:rPr>
        <w:t>®</w:t>
      </w:r>
      <w:r>
        <w:t xml:space="preserve"> invented to address these all-too-often horrific patient outcomes regarding deep tissue wound infection.</w:t>
      </w:r>
    </w:p>
    <w:p w14:paraId="00375DB5" w14:textId="77777777" w:rsidR="00BE4E1B" w:rsidRDefault="00BE4E1B">
      <w:pPr>
        <w:spacing w:after="80"/>
      </w:pPr>
    </w:p>
    <w:p w14:paraId="67128AC5" w14:textId="77777777" w:rsidR="00BE4E1B" w:rsidRDefault="009A1BD3">
      <w:pPr>
        <w:spacing w:after="120"/>
      </w:pPr>
      <w:r>
        <w:t>SUBPAC</w:t>
      </w:r>
      <w:r w:rsidRPr="00F32F86">
        <w:rPr>
          <w:vertAlign w:val="superscript"/>
        </w:rPr>
        <w:t>®</w:t>
      </w:r>
      <w:r>
        <w:t xml:space="preserve"> utilizes modern materials and technologies in conjunction with wound wicking (packing) methodologies proven eff</w:t>
      </w:r>
      <w:r w:rsidR="004E5324">
        <w:t>ective over thousands of years -</w:t>
      </w:r>
      <w:r>
        <w:t xml:space="preserve"> dating to ancient Egyptian practices as documented in the Edwin Smith Surgical Papyrus (circa 1650 BCE) and the Ebers Papyrus (circa 1550 BCE), which describe using wicking lint, animal fat, and honey as antiseptics combined with wine and herbal medicines to pack wounds as infection preventatives as early as 3150 BCE.</w:t>
      </w:r>
    </w:p>
    <w:p w14:paraId="4D62933D" w14:textId="77777777" w:rsidR="00BE4E1B" w:rsidRDefault="00BE4E1B">
      <w:pPr>
        <w:spacing w:after="80"/>
      </w:pPr>
    </w:p>
    <w:p w14:paraId="59B7740F" w14:textId="09529C4B" w:rsidR="00BE4E1B" w:rsidRDefault="009A1BD3">
      <w:pPr>
        <w:spacing w:after="120"/>
      </w:pPr>
      <w:r>
        <w:t xml:space="preserve">Patients, medical practitioners, and medical facilities </w:t>
      </w:r>
      <w:r w:rsidR="004E5324">
        <w:t xml:space="preserve">are all negatively impacted through aggressive, poorly controlled </w:t>
      </w:r>
      <w:r>
        <w:t>pathogens</w:t>
      </w:r>
      <w:r w:rsidR="004E5324">
        <w:t xml:space="preserve">. </w:t>
      </w:r>
      <w:r>
        <w:t xml:space="preserve"> </w:t>
      </w:r>
      <w:r w:rsidR="004E5324">
        <w:t>P</w:t>
      </w:r>
      <w:r>
        <w:t xml:space="preserve">atients and families face increased medical expenses, </w:t>
      </w:r>
      <w:r w:rsidR="004E5324">
        <w:t>suffering, disability and death. M</w:t>
      </w:r>
      <w:r>
        <w:t>edical staff suffer added stress and burnout</w:t>
      </w:r>
      <w:r w:rsidR="004E5324">
        <w:t>. H</w:t>
      </w:r>
      <w:r>
        <w:t>ospitals, physicians, and trauma centers face degraded facility rankings, unreimbursed medical expenses, increased insurance premiums, federal government fines, and malpractice lawsuits.</w:t>
      </w:r>
    </w:p>
    <w:p w14:paraId="6DEC48AD" w14:textId="77777777" w:rsidR="00BE4E1B" w:rsidRDefault="00BE4E1B">
      <w:pPr>
        <w:spacing w:after="80"/>
      </w:pPr>
    </w:p>
    <w:p w14:paraId="1CACFDE6" w14:textId="7F606F17" w:rsidR="00BE4E1B" w:rsidRDefault="009A1BD3">
      <w:pPr>
        <w:spacing w:after="200"/>
      </w:pPr>
      <w:r>
        <w:rPr>
          <w:i/>
          <w:iCs/>
        </w:rPr>
        <w:t xml:space="preserve">“Globally, a staggering 310 million major surgeries are performed each </w:t>
      </w:r>
      <w:proofErr w:type="gramStart"/>
      <w:r>
        <w:rPr>
          <w:i/>
          <w:iCs/>
        </w:rPr>
        <w:t>year;</w:t>
      </w:r>
      <w:proofErr w:type="gramEnd"/>
      <w:r>
        <w:rPr>
          <w:i/>
          <w:iCs/>
        </w:rPr>
        <w:t xml:space="preserve"> around 40 to 50 million in the USA and 20 million in Europe. It is estimated that 1–4% of these patients will die, up to 15% will have serious postoperative morbidity, and 5–15% will be readmitted within 30 days. An annual global mortality of around 8 million patients places major surgery comparable with the leading causes of death from cardiovascular disease and stroke, cancer, and injury.”</w:t>
      </w:r>
      <w:r w:rsidR="0013432F">
        <w:rPr>
          <w:i/>
          <w:iCs/>
        </w:rPr>
        <w:t xml:space="preserve"> </w:t>
      </w:r>
      <w:r w:rsidR="0014072C" w:rsidRPr="0014072C">
        <w:rPr>
          <w:vertAlign w:val="superscript"/>
        </w:rPr>
        <w:t>4</w:t>
      </w:r>
    </w:p>
    <w:p w14:paraId="33952D82" w14:textId="0A0B2FF5" w:rsidR="00BE4E1B" w:rsidRDefault="009A1BD3">
      <w:r>
        <w:br w:type="page"/>
      </w:r>
    </w:p>
    <w:p w14:paraId="7CFF9C9B" w14:textId="77777777" w:rsidR="00BE4E1B" w:rsidRDefault="00CD55C0">
      <w:pPr>
        <w:pStyle w:val="Heading1"/>
        <w:pBdr>
          <w:bottom w:val="single" w:sz="4" w:space="4" w:color="1F7A8C"/>
        </w:pBdr>
      </w:pPr>
      <w:r>
        <w:lastRenderedPageBreak/>
        <w:t>Current</w:t>
      </w:r>
      <w:r w:rsidR="00FD3BF6">
        <w:t xml:space="preserve"> </w:t>
      </w:r>
      <w:r w:rsidR="00DF39B4">
        <w:t>Practice</w:t>
      </w:r>
      <w:r>
        <w:t>:</w:t>
      </w:r>
    </w:p>
    <w:p w14:paraId="7527D1FA" w14:textId="77777777" w:rsidR="00BE4E1B" w:rsidRDefault="009A1BD3">
      <w:pPr>
        <w:spacing w:after="120"/>
      </w:pPr>
      <w:r>
        <w:t>Current approaches to wound infection prevention and treatment often require the patient’s wound to be left open for one to three weeks when the surgeon believes the risk of closure is too high. Open wounds must be cleaned daily to reduce infection risk, and many require additional wound closure procedures. Patients face restricted lifestyles and require heightened wound care vigilance. Another common approach is installing plastic drain tubes to drain the wound of excess fluids and debris; these drains often clog and must later be removed, requiring additional procedures.</w:t>
      </w:r>
    </w:p>
    <w:p w14:paraId="13AF64C6" w14:textId="77777777" w:rsidR="00BE4E1B" w:rsidRDefault="00BE4E1B">
      <w:pPr>
        <w:spacing w:after="80"/>
      </w:pPr>
    </w:p>
    <w:p w14:paraId="4AB9CAA2" w14:textId="77777777" w:rsidR="00BE4E1B" w:rsidRDefault="009A1BD3">
      <w:pPr>
        <w:spacing w:after="120"/>
      </w:pPr>
      <w:r>
        <w:t>Antibiotics are routinely used and are generally effective in preventing and treating infection; however, some antibiotics are ineffective aga</w:t>
      </w:r>
      <w:r w:rsidR="00FD3BF6">
        <w:t>inst certain pathogens. P</w:t>
      </w:r>
      <w:r>
        <w:t>athogens can develop resistance — especially with overuse — posing an increased risk of infection with more virulent strains. This leaves surgeons and trauma physicians with few options in fighting infectious wound pathogens.</w:t>
      </w:r>
    </w:p>
    <w:p w14:paraId="549F865C" w14:textId="77777777" w:rsidR="00BE4E1B" w:rsidRDefault="00BE4E1B">
      <w:pPr>
        <w:spacing w:after="80"/>
      </w:pPr>
    </w:p>
    <w:p w14:paraId="06F26BA4" w14:textId="77777777" w:rsidR="00BE4E1B" w:rsidRDefault="00CD55C0" w:rsidP="00B9183D">
      <w:pPr>
        <w:pStyle w:val="Heading1"/>
      </w:pPr>
      <w:r>
        <w:t xml:space="preserve">Our Advanced </w:t>
      </w:r>
      <w:r w:rsidR="00DF39B4">
        <w:t>Alternative</w:t>
      </w:r>
      <w:r>
        <w:t>: SUBPAC</w:t>
      </w:r>
      <w:r w:rsidRPr="00F32F86">
        <w:rPr>
          <w:vertAlign w:val="superscript"/>
        </w:rPr>
        <w:t>®</w:t>
      </w:r>
    </w:p>
    <w:p w14:paraId="1D181B7E" w14:textId="77777777" w:rsidR="00BE4E1B" w:rsidRDefault="009A1BD3">
      <w:pPr>
        <w:spacing w:after="120"/>
      </w:pPr>
      <w:r>
        <w:rPr>
          <w:b/>
          <w:bCs/>
        </w:rPr>
        <w:t>SUBPAC</w:t>
      </w:r>
      <w:r w:rsidRPr="00F32F86">
        <w:rPr>
          <w:b/>
          <w:bCs/>
          <w:vertAlign w:val="superscript"/>
        </w:rPr>
        <w:t>®</w:t>
      </w:r>
      <w:r>
        <w:rPr>
          <w:b/>
          <w:bCs/>
        </w:rPr>
        <w:t xml:space="preserve"> Technology </w:t>
      </w:r>
      <w:r>
        <w:rPr>
          <w:i/>
          <w:iCs/>
        </w:rPr>
        <w:t>utilizes a direct attachment of PHMB-treated surgical wicking strips and a multi-layered PHMB-treated Advanced Wound Dressing designed to multi-channel exudate from deep within the wound into the attached absorbent dressing — the only dressing in the world of its kind.</w:t>
      </w:r>
    </w:p>
    <w:p w14:paraId="40E36AFE" w14:textId="77777777" w:rsidR="00244C38" w:rsidRDefault="00244C38">
      <w:pPr>
        <w:spacing w:after="120"/>
      </w:pPr>
    </w:p>
    <w:p w14:paraId="6F8C7148" w14:textId="5CC4CADA" w:rsidR="00BE4E1B" w:rsidRDefault="009A1BD3">
      <w:pPr>
        <w:spacing w:after="120"/>
      </w:pPr>
      <w:r>
        <w:t>SUBPAC</w:t>
      </w:r>
      <w:r w:rsidRPr="00F32F86">
        <w:rPr>
          <w:vertAlign w:val="superscript"/>
        </w:rPr>
        <w:t>®</w:t>
      </w:r>
      <w:r>
        <w:t xml:space="preserve"> represents an entirely new product category. The </w:t>
      </w:r>
      <w:r w:rsidR="00F32F86">
        <w:t>subdermal</w:t>
      </w:r>
      <w:r>
        <w:t xml:space="preserve"> SUBPAC</w:t>
      </w:r>
      <w:r w:rsidRPr="00F32F86">
        <w:rPr>
          <w:vertAlign w:val="superscript"/>
        </w:rPr>
        <w:t>®</w:t>
      </w:r>
      <w:r>
        <w:t xml:space="preserve"> is a complete, single-use, standalone product. It is twice patented with additional patents pending, beta tested, and trade named SUBPAC</w:t>
      </w:r>
      <w:r w:rsidRPr="00F32F86">
        <w:rPr>
          <w:vertAlign w:val="superscript"/>
        </w:rPr>
        <w:t>®</w:t>
      </w:r>
      <w:r>
        <w:t>. SUBPAC</w:t>
      </w:r>
      <w:r w:rsidRPr="00F32F86">
        <w:rPr>
          <w:vertAlign w:val="superscript"/>
        </w:rPr>
        <w:t>®</w:t>
      </w:r>
      <w:r>
        <w:t xml:space="preserve"> and deep tissue wicks demonstrate remarkable clinical results: the direct drainage methodology alone achieved 84% infection reduction (Lehigh Valley Study)</w:t>
      </w:r>
      <w:r w:rsidR="00FD3BF6" w:rsidRPr="00FD3BF6">
        <w:rPr>
          <w:vertAlign w:val="superscript"/>
        </w:rPr>
        <w:t>9</w:t>
      </w:r>
      <w:r>
        <w:t>.</w:t>
      </w:r>
    </w:p>
    <w:p w14:paraId="79E2BD48" w14:textId="77777777" w:rsidR="00BE4E1B" w:rsidRDefault="00BE4E1B">
      <w:pPr>
        <w:spacing w:after="80"/>
      </w:pPr>
    </w:p>
    <w:p w14:paraId="0A84632D" w14:textId="77777777" w:rsidR="00BE4E1B" w:rsidRDefault="009A1BD3">
      <w:pPr>
        <w:spacing w:after="120"/>
      </w:pPr>
      <w:r>
        <w:t>Beta trials of methodology and design, as well as consistent and supportive wick packing trials, resulted in overwhelmingly successful outcomes on high-risk patients and procedures in both the prevention and treatment of wound infection. With the enhancement of modern antimicrobial technology (PHMB-treated wicking strips and anti-microbial absorbent pads), clinical trials achieved a near 100% rate of infection control.</w:t>
      </w:r>
    </w:p>
    <w:p w14:paraId="13DD7E1B" w14:textId="69397407" w:rsidR="00BE4E1B" w:rsidRDefault="00BE4E1B">
      <w:pPr>
        <w:spacing w:after="80"/>
      </w:pPr>
    </w:p>
    <w:p w14:paraId="333B9399" w14:textId="77777777" w:rsidR="00244C38" w:rsidRDefault="00244C38">
      <w:pPr>
        <w:spacing w:after="80"/>
      </w:pPr>
    </w:p>
    <w:p w14:paraId="0F9A1A7E" w14:textId="2B7FAE4A" w:rsidR="00BE4E1B" w:rsidRDefault="0013432F" w:rsidP="0013432F">
      <w:pPr>
        <w:jc w:val="center"/>
      </w:pPr>
      <w:r w:rsidRPr="0013432F">
        <w:rPr>
          <w:noProof/>
        </w:rPr>
        <w:drawing>
          <wp:inline distT="0" distB="0" distL="0" distR="0" wp14:anchorId="753B5E3B" wp14:editId="7EB75758">
            <wp:extent cx="3743960" cy="2394946"/>
            <wp:effectExtent l="0" t="0" r="0" b="0"/>
            <wp:docPr id="1766237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5171" cy="2408514"/>
                    </a:xfrm>
                    <a:prstGeom prst="rect">
                      <a:avLst/>
                    </a:prstGeom>
                    <a:noFill/>
                    <a:ln>
                      <a:noFill/>
                    </a:ln>
                  </pic:spPr>
                </pic:pic>
              </a:graphicData>
            </a:graphic>
          </wp:inline>
        </w:drawing>
      </w:r>
      <w:r w:rsidR="00DF39B4">
        <w:br w:type="page"/>
      </w:r>
    </w:p>
    <w:p w14:paraId="25F7194F" w14:textId="77777777" w:rsidR="00BE4E1B" w:rsidRDefault="009A1BD3">
      <w:pPr>
        <w:pStyle w:val="Heading2"/>
      </w:pPr>
      <w:r>
        <w:lastRenderedPageBreak/>
        <w:t>Financial Impact for Medical Facilities</w:t>
      </w:r>
    </w:p>
    <w:p w14:paraId="1392B4C2" w14:textId="76F9FB8C" w:rsidR="00BE4E1B" w:rsidRDefault="009A1BD3">
      <w:pPr>
        <w:spacing w:after="160"/>
      </w:pPr>
      <w:r>
        <w:rPr>
          <w:i/>
          <w:iCs/>
        </w:rPr>
        <w:t>“The average hospital could save tens of millions of dollars by eliminating Surgical Site Infections (SSIs). Research indicates that hospitals could save on average $1,800 per surgery, or nearly $28 million annually, by avoiding and reducing unplanned costs associated with SSIs. This financial impact underscores the importance of infection prevention strategies in healthcare settings.”</w:t>
      </w:r>
      <w:r w:rsidR="00BB3845">
        <w:rPr>
          <w:i/>
          <w:iCs/>
        </w:rPr>
        <w:t xml:space="preserve"> </w:t>
      </w:r>
      <w:r w:rsidR="00BB3845" w:rsidRPr="00BB3845">
        <w:rPr>
          <w:vertAlign w:val="superscript"/>
        </w:rPr>
        <w:t>6</w:t>
      </w:r>
      <w:r w:rsidRPr="00BB3845">
        <w:rPr>
          <w:vertAlign w:val="superscript"/>
        </w:rPr>
        <w:t xml:space="preserve"> </w:t>
      </w:r>
    </w:p>
    <w:p w14:paraId="7E2D2DC5" w14:textId="77777777" w:rsidR="00BE4E1B" w:rsidRDefault="009A1BD3">
      <w:pPr>
        <w:spacing w:after="160"/>
        <w:rPr>
          <w:sz w:val="16"/>
          <w:szCs w:val="16"/>
          <w:vertAlign w:val="superscript"/>
        </w:rPr>
      </w:pPr>
      <w:r>
        <w:t xml:space="preserve">The federal government’s Hospital-Acquired Condition (HAC) Reduction Program mandates penalties of 1% of total Medicare payments per facility for the worst-performing 25% of US hospitals on safety metrics such as infections, blood clots, and other complications. The bottom 25% of hospitals with the highest infection rates are currently fined an average of </w:t>
      </w:r>
      <w:r>
        <w:rPr>
          <w:b/>
          <w:bCs/>
        </w:rPr>
        <w:t>$328,800</w:t>
      </w:r>
      <w:r>
        <w:t xml:space="preserve"> (2021) annually under this program.</w:t>
      </w:r>
      <w:r>
        <w:rPr>
          <w:sz w:val="16"/>
          <w:szCs w:val="16"/>
          <w:vertAlign w:val="superscript"/>
        </w:rPr>
        <w:t>7</w:t>
      </w:r>
    </w:p>
    <w:p w14:paraId="2641E0B8" w14:textId="77777777" w:rsidR="004F3147" w:rsidRDefault="004F3147">
      <w:pPr>
        <w:spacing w:after="160"/>
      </w:pPr>
    </w:p>
    <w:p w14:paraId="4856B9F3" w14:textId="77777777" w:rsidR="00BE4E1B" w:rsidRDefault="009A1BD3">
      <w:pPr>
        <w:pStyle w:val="Heading2"/>
      </w:pPr>
      <w:r>
        <w:t>Advantages for Surgeons and Medical Personnel</w:t>
      </w:r>
    </w:p>
    <w:p w14:paraId="42288794" w14:textId="77777777" w:rsidR="00BE4E1B" w:rsidRDefault="009A1BD3">
      <w:pPr>
        <w:spacing w:after="120"/>
      </w:pPr>
      <w:r>
        <w:t>SUBPAC</w:t>
      </w:r>
      <w:r w:rsidRPr="00E404E1">
        <w:rPr>
          <w:vertAlign w:val="superscript"/>
        </w:rPr>
        <w:t>®</w:t>
      </w:r>
      <w:r>
        <w:t xml:space="preserve"> is an evidence-based tool for high-risk cases. It allows complete wound closure capability, enables effective and easy wound management (including stoma patients), simplifies post-operative wound management, improves patient ou</w:t>
      </w:r>
      <w:r w:rsidR="00F257AB">
        <w:t>tcomes, and provides physician p</w:t>
      </w:r>
      <w:r>
        <w:t>eace</w:t>
      </w:r>
      <w:r w:rsidR="00F257AB">
        <w:t xml:space="preserve"> </w:t>
      </w:r>
      <w:r>
        <w:t>of</w:t>
      </w:r>
      <w:r w:rsidR="00F257AB">
        <w:t xml:space="preserve"> m</w:t>
      </w:r>
      <w:r>
        <w:t>ind. Surgery completed — patient healed.</w:t>
      </w:r>
    </w:p>
    <w:p w14:paraId="27E60C9D" w14:textId="77777777" w:rsidR="004F3147" w:rsidRDefault="004F3147">
      <w:pPr>
        <w:spacing w:after="120"/>
      </w:pPr>
    </w:p>
    <w:p w14:paraId="3F7EA054" w14:textId="77777777" w:rsidR="00BE4E1B" w:rsidRDefault="009A1BD3">
      <w:pPr>
        <w:pStyle w:val="Heading2"/>
      </w:pPr>
      <w:r>
        <w:t>Ease of Adoption &amp; Regulatory Status</w:t>
      </w:r>
    </w:p>
    <w:p w14:paraId="77D98051" w14:textId="77777777" w:rsidR="00244C38" w:rsidRDefault="009A1BD3" w:rsidP="00244C38">
      <w:pPr>
        <w:spacing w:after="120"/>
      </w:pPr>
      <w:r>
        <w:t>Zero workflow disruption. Simple Day 2 removal. Reduced post-operative care complexity. FDA-cleared. USA ISO manufactured.</w:t>
      </w:r>
    </w:p>
    <w:p w14:paraId="6E1CA067" w14:textId="77777777" w:rsidR="004F3147" w:rsidRDefault="004F3147" w:rsidP="00244C38">
      <w:pPr>
        <w:spacing w:after="120"/>
      </w:pPr>
    </w:p>
    <w:p w14:paraId="5B428EB8" w14:textId="77777777" w:rsidR="00BE4E1B" w:rsidRDefault="009A1BD3">
      <w:pPr>
        <w:pStyle w:val="Heading2"/>
      </w:pPr>
      <w:r>
        <w:t>Applicable Patient Populations</w:t>
      </w:r>
    </w:p>
    <w:p w14:paraId="236A1A10" w14:textId="77777777" w:rsidR="00BE4E1B" w:rsidRDefault="009A1BD3">
      <w:pPr>
        <w:spacing w:after="120"/>
      </w:pPr>
      <w:r>
        <w:t xml:space="preserve">All patients, </w:t>
      </w:r>
      <w:r w:rsidR="00E744DB">
        <w:t>including</w:t>
      </w:r>
      <w:r>
        <w:t xml:space="preserve"> high-risk patients (diabetes, stoma, obesity, immunocompromised), patients with infected wounds, emergency/trauma cases, adult and pediatric.</w:t>
      </w:r>
    </w:p>
    <w:p w14:paraId="38769CE6" w14:textId="77777777" w:rsidR="004F3147" w:rsidRDefault="004F3147">
      <w:pPr>
        <w:spacing w:after="120"/>
      </w:pPr>
    </w:p>
    <w:p w14:paraId="396DE92A" w14:textId="77777777" w:rsidR="00244C38" w:rsidRDefault="00244C38" w:rsidP="00244C38">
      <w:pPr>
        <w:pStyle w:val="Heading2"/>
      </w:pPr>
      <w:r>
        <w:t>Market Opportunity</w:t>
      </w:r>
    </w:p>
    <w:p w14:paraId="4896C048" w14:textId="1997A909" w:rsidR="00BE4E1B" w:rsidRDefault="00244C38" w:rsidP="00244C38">
      <w:pPr>
        <w:spacing w:after="200"/>
      </w:pPr>
      <w:r>
        <w:t>The infection control market is projected to reach USD 77.67 billion by 2030 from USD 57.31 billion in 2025, at a CAGR of 6.3%. This growth is driven by the rising prevalence of Hospital-Acquired Illnesses (HAIs), the increasing number of surgical procedures, and continuous advancements in reprocessing technologies.</w:t>
      </w:r>
      <w:r w:rsidR="0013432F" w:rsidRPr="0013432F">
        <w:rPr>
          <w:vertAlign w:val="superscript"/>
        </w:rPr>
        <w:t>5</w:t>
      </w:r>
      <w:r>
        <w:t xml:space="preserve"> </w:t>
      </w:r>
    </w:p>
    <w:p w14:paraId="5A5B63B2" w14:textId="77777777" w:rsidR="00686D5B" w:rsidRDefault="00686D5B" w:rsidP="00686D5B">
      <w:pPr>
        <w:rPr>
          <w:b/>
          <w:bCs/>
          <w:color w:val="1F3864"/>
          <w:sz w:val="28"/>
          <w:szCs w:val="28"/>
        </w:rPr>
      </w:pPr>
    </w:p>
    <w:p w14:paraId="7F0C7FD3" w14:textId="77777777" w:rsidR="00686D5B" w:rsidRDefault="00686D5B" w:rsidP="00686D5B">
      <w:r>
        <w:rPr>
          <w:b/>
          <w:bCs/>
          <w:color w:val="1F3864"/>
          <w:sz w:val="28"/>
          <w:szCs w:val="28"/>
        </w:rPr>
        <w:t>The SUBPAC</w:t>
      </w:r>
      <w:r w:rsidRPr="00E404E1">
        <w:rPr>
          <w:b/>
          <w:bCs/>
          <w:color w:val="1F3864"/>
          <w:sz w:val="28"/>
          <w:szCs w:val="28"/>
          <w:vertAlign w:val="superscript"/>
        </w:rPr>
        <w:t>®</w:t>
      </w:r>
      <w:r>
        <w:rPr>
          <w:b/>
          <w:bCs/>
          <w:color w:val="1F3864"/>
          <w:sz w:val="28"/>
          <w:szCs w:val="28"/>
        </w:rPr>
        <w:t xml:space="preserve"> Device:</w:t>
      </w:r>
    </w:p>
    <w:p w14:paraId="1D90AB87" w14:textId="77777777" w:rsidR="00686D5B" w:rsidRDefault="00686D5B" w:rsidP="00686D5B">
      <w:pPr>
        <w:pStyle w:val="Heading2"/>
      </w:pPr>
      <w:r>
        <w:t>Clinical and Economic Value Proposition</w:t>
      </w:r>
    </w:p>
    <w:p w14:paraId="521126D8" w14:textId="77777777" w:rsidR="00686D5B" w:rsidRDefault="00686D5B" w:rsidP="00686D5B">
      <w:pPr>
        <w:pStyle w:val="ListParagraph"/>
        <w:numPr>
          <w:ilvl w:val="0"/>
          <w:numId w:val="2"/>
        </w:numPr>
        <w:spacing w:line="276" w:lineRule="auto"/>
      </w:pPr>
      <w:r>
        <w:t>Easy to apply and remove</w:t>
      </w:r>
    </w:p>
    <w:p w14:paraId="770C0D46" w14:textId="77777777" w:rsidR="00686D5B" w:rsidRDefault="00686D5B" w:rsidP="00686D5B">
      <w:pPr>
        <w:pStyle w:val="ListParagraph"/>
        <w:numPr>
          <w:ilvl w:val="0"/>
          <w:numId w:val="2"/>
        </w:numPr>
        <w:spacing w:line="276" w:lineRule="auto"/>
      </w:pPr>
      <w:r>
        <w:t>Minimal training required</w:t>
      </w:r>
    </w:p>
    <w:p w14:paraId="24662A59" w14:textId="77777777" w:rsidR="00686D5B" w:rsidRDefault="00686D5B" w:rsidP="00686D5B">
      <w:pPr>
        <w:pStyle w:val="ListParagraph"/>
        <w:numPr>
          <w:ilvl w:val="0"/>
          <w:numId w:val="2"/>
        </w:numPr>
        <w:spacing w:line="276" w:lineRule="auto"/>
      </w:pPr>
      <w:r>
        <w:t>Disposable</w:t>
      </w:r>
    </w:p>
    <w:p w14:paraId="7E734BCE" w14:textId="77777777" w:rsidR="00686D5B" w:rsidRDefault="00686D5B" w:rsidP="00686D5B">
      <w:pPr>
        <w:pStyle w:val="ListParagraph"/>
        <w:numPr>
          <w:ilvl w:val="0"/>
          <w:numId w:val="2"/>
        </w:numPr>
        <w:spacing w:line="276" w:lineRule="auto"/>
      </w:pPr>
      <w:r>
        <w:t>Highly effective</w:t>
      </w:r>
    </w:p>
    <w:p w14:paraId="283015DF" w14:textId="77777777" w:rsidR="00686D5B" w:rsidRDefault="00686D5B" w:rsidP="00686D5B">
      <w:pPr>
        <w:pStyle w:val="ListParagraph"/>
        <w:numPr>
          <w:ilvl w:val="0"/>
          <w:numId w:val="2"/>
        </w:numPr>
        <w:spacing w:line="276" w:lineRule="auto"/>
      </w:pPr>
      <w:r>
        <w:t>Works on stoma patients</w:t>
      </w:r>
    </w:p>
    <w:p w14:paraId="57C3E58D" w14:textId="77777777" w:rsidR="00686D5B" w:rsidRDefault="00686D5B" w:rsidP="00686D5B">
      <w:pPr>
        <w:pStyle w:val="ListParagraph"/>
        <w:numPr>
          <w:ilvl w:val="0"/>
          <w:numId w:val="2"/>
        </w:numPr>
        <w:spacing w:line="276" w:lineRule="auto"/>
      </w:pPr>
      <w:r>
        <w:t>Works on infected wounds</w:t>
      </w:r>
    </w:p>
    <w:p w14:paraId="114A2E63" w14:textId="77777777" w:rsidR="00686D5B" w:rsidRDefault="00686D5B" w:rsidP="00686D5B">
      <w:pPr>
        <w:pStyle w:val="ListParagraph"/>
        <w:numPr>
          <w:ilvl w:val="0"/>
          <w:numId w:val="2"/>
        </w:numPr>
        <w:spacing w:line="276" w:lineRule="auto"/>
      </w:pPr>
      <w:r>
        <w:t>Inexpensive</w:t>
      </w:r>
    </w:p>
    <w:p w14:paraId="65E24F79" w14:textId="77777777" w:rsidR="00BE4E1B" w:rsidRDefault="00686D5B" w:rsidP="004F3147">
      <w:pPr>
        <w:pStyle w:val="ListParagraph"/>
        <w:numPr>
          <w:ilvl w:val="0"/>
          <w:numId w:val="2"/>
        </w:numPr>
        <w:spacing w:line="276" w:lineRule="auto"/>
      </w:pPr>
      <w:r>
        <w:t>Compatible with all standards of care</w:t>
      </w:r>
    </w:p>
    <w:p w14:paraId="360FC80C" w14:textId="77777777" w:rsidR="00BE4E1B" w:rsidRDefault="009A1BD3">
      <w:pPr>
        <w:pStyle w:val="Heading1"/>
        <w:pBdr>
          <w:bottom w:val="single" w:sz="4" w:space="4" w:color="1F7A8C"/>
        </w:pBdr>
      </w:pPr>
      <w:r>
        <w:lastRenderedPageBreak/>
        <w:t>SUBPAC</w:t>
      </w:r>
      <w:r w:rsidRPr="00E404E1">
        <w:rPr>
          <w:vertAlign w:val="superscript"/>
        </w:rPr>
        <w:t>®</w:t>
      </w:r>
      <w:r>
        <w:t xml:space="preserve"> Related Case Studies</w:t>
      </w:r>
    </w:p>
    <w:p w14:paraId="167A4E34" w14:textId="77777777" w:rsidR="00BE4E1B" w:rsidRDefault="009A1BD3">
      <w:pPr>
        <w:pStyle w:val="Heading2"/>
      </w:pPr>
      <w:r>
        <w:t>1. SUBPAC</w:t>
      </w:r>
      <w:r w:rsidRPr="00CE08E5">
        <w:rPr>
          <w:vertAlign w:val="superscript"/>
        </w:rPr>
        <w:t>®</w:t>
      </w:r>
      <w:r>
        <w:t xml:space="preserve"> Device — Non-Published Case Study</w:t>
      </w:r>
    </w:p>
    <w:p w14:paraId="6D16CC32" w14:textId="77777777" w:rsidR="00BE4E1B" w:rsidRDefault="009A1BD3">
      <w:pPr>
        <w:spacing w:after="160"/>
      </w:pPr>
      <w:proofErr w:type="spellStart"/>
      <w:r>
        <w:rPr>
          <w:b/>
          <w:bCs/>
        </w:rPr>
        <w:t>Fulmes</w:t>
      </w:r>
      <w:proofErr w:type="spellEnd"/>
      <w:r>
        <w:rPr>
          <w:b/>
          <w:bCs/>
        </w:rPr>
        <w:t xml:space="preserve"> M., Nalbandian H., </w:t>
      </w:r>
      <w:proofErr w:type="spellStart"/>
      <w:r>
        <w:rPr>
          <w:b/>
          <w:bCs/>
        </w:rPr>
        <w:t>Nakhamiyayev</w:t>
      </w:r>
      <w:proofErr w:type="spellEnd"/>
      <w:r>
        <w:rPr>
          <w:b/>
          <w:bCs/>
        </w:rPr>
        <w:t xml:space="preserve"> V. </w:t>
      </w:r>
      <w:r>
        <w:rPr>
          <w:i/>
          <w:iCs/>
        </w:rPr>
        <w:t>“Subcutaneous Dressing Device Is Designed to Reduce the Risk of SSI and Justify the Closure of All Contaminated Wounds/Incisions.” Surgeries performed by Mychailo Fulmes MD, PhD at New York Community Hospital (currently Maimonides Midwood Community Hospital).</w:t>
      </w:r>
      <w:r>
        <w:rPr>
          <w:sz w:val="16"/>
          <w:szCs w:val="16"/>
          <w:vertAlign w:val="superscript"/>
        </w:rPr>
        <w:t>9</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31"/>
        <w:gridCol w:w="4129"/>
      </w:tblGrid>
      <w:tr w:rsidR="00BE4E1B" w14:paraId="2BB19AAC" w14:textId="77777777">
        <w:trPr>
          <w:gridAfter w:val="1"/>
          <w:wAfter w:w="6860" w:type="dxa"/>
        </w:trPr>
        <w:tc>
          <w:tcPr>
            <w:tcW w:w="93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1EA499EB" w14:textId="77777777" w:rsidR="00BE4E1B" w:rsidRDefault="009A1BD3">
            <w:pPr>
              <w:jc w:val="center"/>
            </w:pPr>
            <w:r>
              <w:rPr>
                <w:b/>
                <w:bCs/>
                <w:color w:val="FFFFFF"/>
                <w:sz w:val="20"/>
                <w:szCs w:val="20"/>
              </w:rPr>
              <w:t>Case Study Data</w:t>
            </w:r>
          </w:p>
        </w:tc>
      </w:tr>
      <w:tr w:rsidR="00BE4E1B" w14:paraId="05196B6F" w14:textId="77777777">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7878B34" w14:textId="77777777" w:rsidR="00BE4E1B" w:rsidRDefault="009A1BD3">
            <w:r>
              <w:rPr>
                <w:b/>
                <w:bCs/>
                <w:sz w:val="20"/>
                <w:szCs w:val="20"/>
              </w:rPr>
              <w:t>Study Size:</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F4381D" w14:textId="77777777" w:rsidR="00BE4E1B" w:rsidRDefault="009A1BD3">
            <w:r>
              <w:rPr>
                <w:sz w:val="20"/>
                <w:szCs w:val="20"/>
              </w:rPr>
              <w:t>14 patients</w:t>
            </w:r>
          </w:p>
        </w:tc>
      </w:tr>
      <w:tr w:rsidR="00BE4E1B" w14:paraId="1ECA8BBC" w14:textId="77777777">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B3B2BF6" w14:textId="77777777" w:rsidR="00BE4E1B" w:rsidRDefault="009A1BD3">
            <w:r>
              <w:rPr>
                <w:b/>
                <w:bCs/>
                <w:sz w:val="20"/>
                <w:szCs w:val="20"/>
              </w:rPr>
              <w:t>Surgery Type:</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123D67" w14:textId="77777777" w:rsidR="00BE4E1B" w:rsidRDefault="009A1BD3">
            <w:r>
              <w:rPr>
                <w:sz w:val="20"/>
                <w:szCs w:val="20"/>
              </w:rPr>
              <w:t>Various (high SSI risk category)</w:t>
            </w:r>
          </w:p>
        </w:tc>
      </w:tr>
      <w:tr w:rsidR="00BE4E1B" w14:paraId="3F258BD5" w14:textId="77777777">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B5F73AD" w14:textId="77777777" w:rsidR="00BE4E1B" w:rsidRDefault="009A1BD3">
            <w:r>
              <w:rPr>
                <w:b/>
                <w:bCs/>
                <w:sz w:val="20"/>
                <w:szCs w:val="20"/>
              </w:rPr>
              <w:t>Results:</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E59F84" w14:textId="77777777" w:rsidR="00BE4E1B" w:rsidRDefault="009A1BD3">
            <w:r>
              <w:rPr>
                <w:sz w:val="20"/>
                <w:szCs w:val="20"/>
              </w:rPr>
              <w:t>0 new infections — All wounds healed without complication</w:t>
            </w:r>
          </w:p>
        </w:tc>
      </w:tr>
    </w:tbl>
    <w:p w14:paraId="1E722E0B" w14:textId="77777777" w:rsidR="00BE4E1B" w:rsidRDefault="00BE4E1B">
      <w:pPr>
        <w:spacing w:after="80"/>
      </w:pPr>
    </w:p>
    <w:p w14:paraId="1D5D104C" w14:textId="77777777" w:rsidR="00BE4E1B" w:rsidRDefault="009A1BD3">
      <w:pPr>
        <w:pStyle w:val="Heading2"/>
      </w:pPr>
      <w:r>
        <w:t>SUBPAC</w:t>
      </w:r>
      <w:r w:rsidRPr="00E404E1">
        <w:rPr>
          <w:vertAlign w:val="superscript"/>
        </w:rPr>
        <w:t>®</w:t>
      </w:r>
      <w:r>
        <w:t xml:space="preserve"> Methodology — Related Clinical Trials</w:t>
      </w:r>
    </w:p>
    <w:p w14:paraId="16470536" w14:textId="77777777" w:rsidR="00BE4E1B" w:rsidRDefault="009A1BD3">
      <w:pPr>
        <w:spacing w:after="120"/>
      </w:pPr>
      <w:r>
        <w:rPr>
          <w:b/>
          <w:bCs/>
        </w:rPr>
        <w:t>Subdermal Wound Wicking:</w:t>
      </w:r>
    </w:p>
    <w:p w14:paraId="3D9F94AD" w14:textId="77777777" w:rsidR="00BE4E1B" w:rsidRDefault="009A1BD3">
      <w:pPr>
        <w:pStyle w:val="Heading2"/>
      </w:pPr>
      <w:r>
        <w:t>2. Galler et al. — Packing the Closed Incision (Pilot Study)</w:t>
      </w:r>
    </w:p>
    <w:p w14:paraId="2E178332" w14:textId="55BBB180" w:rsidR="00BE4E1B" w:rsidRDefault="009A1BD3">
      <w:pPr>
        <w:spacing w:after="160"/>
      </w:pPr>
      <w:proofErr w:type="spellStart"/>
      <w:r>
        <w:rPr>
          <w:b/>
          <w:bCs/>
        </w:rPr>
        <w:t>Fulmes</w:t>
      </w:r>
      <w:proofErr w:type="spellEnd"/>
      <w:r>
        <w:rPr>
          <w:b/>
          <w:bCs/>
        </w:rPr>
        <w:t xml:space="preserve"> M., Galler A.S., Sinnott R., Park J., Lapos L., </w:t>
      </w:r>
      <w:proofErr w:type="spellStart"/>
      <w:r>
        <w:rPr>
          <w:b/>
          <w:bCs/>
        </w:rPr>
        <w:t>Rakhmanine</w:t>
      </w:r>
      <w:proofErr w:type="spellEnd"/>
      <w:r>
        <w:rPr>
          <w:b/>
          <w:bCs/>
        </w:rPr>
        <w:t xml:space="preserve"> M., Bub D. </w:t>
      </w:r>
      <w:r>
        <w:rPr>
          <w:i/>
          <w:iCs/>
        </w:rPr>
        <w:t>“Packing the Closed Incision after Open Colon Resection Can Decrease the Risk of Wound Infection: A Pilot Study</w:t>
      </w:r>
      <w:r>
        <w:t>.</w:t>
      </w:r>
      <w:r w:rsidR="005B0DC9">
        <w:t xml:space="preserve">” </w:t>
      </w:r>
      <w:r>
        <w:rPr>
          <w:sz w:val="16"/>
          <w:szCs w:val="16"/>
          <w:vertAlign w:val="superscript"/>
        </w:rPr>
        <w:t>8</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93"/>
        <w:gridCol w:w="4067"/>
      </w:tblGrid>
      <w:tr w:rsidR="00BE4E1B" w14:paraId="3D8303FF" w14:textId="77777777">
        <w:trPr>
          <w:gridAfter w:val="1"/>
          <w:wAfter w:w="6860" w:type="dxa"/>
        </w:trPr>
        <w:tc>
          <w:tcPr>
            <w:tcW w:w="93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5710E08A" w14:textId="77777777" w:rsidR="00BE4E1B" w:rsidRDefault="009A1BD3">
            <w:pPr>
              <w:jc w:val="center"/>
            </w:pPr>
            <w:r>
              <w:rPr>
                <w:b/>
                <w:bCs/>
                <w:color w:val="FFFFFF"/>
                <w:sz w:val="20"/>
                <w:szCs w:val="20"/>
              </w:rPr>
              <w:t>Clinical Trial Data</w:t>
            </w:r>
          </w:p>
        </w:tc>
      </w:tr>
      <w:tr w:rsidR="00BE4E1B" w14:paraId="7EAE774B" w14:textId="77777777">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63D1CC2" w14:textId="77777777" w:rsidR="00BE4E1B" w:rsidRDefault="009A1BD3">
            <w:r>
              <w:rPr>
                <w:b/>
                <w:bCs/>
                <w:sz w:val="20"/>
                <w:szCs w:val="20"/>
              </w:rPr>
              <w:t>Study Size:</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85377C" w14:textId="77777777" w:rsidR="00BE4E1B" w:rsidRDefault="009A1BD3">
            <w:r>
              <w:rPr>
                <w:sz w:val="20"/>
                <w:szCs w:val="20"/>
              </w:rPr>
              <w:t>46 patients</w:t>
            </w:r>
          </w:p>
        </w:tc>
      </w:tr>
      <w:tr w:rsidR="00BE4E1B" w14:paraId="4AC69933" w14:textId="77777777">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62383FE" w14:textId="77777777" w:rsidR="00BE4E1B" w:rsidRDefault="009A1BD3">
            <w:r>
              <w:rPr>
                <w:b/>
                <w:bCs/>
                <w:sz w:val="20"/>
                <w:szCs w:val="20"/>
              </w:rPr>
              <w:t>Surgery Type:</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8B519C" w14:textId="77777777" w:rsidR="00BE4E1B" w:rsidRDefault="009A1BD3">
            <w:r>
              <w:rPr>
                <w:sz w:val="20"/>
                <w:szCs w:val="20"/>
              </w:rPr>
              <w:t>Open colon resection (high SSI risk category)</w:t>
            </w:r>
          </w:p>
        </w:tc>
      </w:tr>
      <w:tr w:rsidR="00BE4E1B" w14:paraId="3DF6026E" w14:textId="77777777">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FF016F7" w14:textId="77777777" w:rsidR="00BE4E1B" w:rsidRDefault="009A1BD3">
            <w:r>
              <w:rPr>
                <w:b/>
                <w:bCs/>
                <w:sz w:val="20"/>
                <w:szCs w:val="20"/>
              </w:rPr>
              <w:t>Results:</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ADC89C" w14:textId="77777777" w:rsidR="00BE4E1B" w:rsidRDefault="009A1BD3">
            <w:r>
              <w:rPr>
                <w:sz w:val="20"/>
                <w:szCs w:val="20"/>
              </w:rPr>
              <w:t>1 superficial infection / 0 deep tissue infections</w:t>
            </w:r>
          </w:p>
        </w:tc>
      </w:tr>
    </w:tbl>
    <w:p w14:paraId="21C8163F" w14:textId="77777777" w:rsidR="00BE4E1B" w:rsidRDefault="00BE4E1B">
      <w:pPr>
        <w:spacing w:after="80"/>
      </w:pPr>
    </w:p>
    <w:p w14:paraId="140A3207" w14:textId="77777777" w:rsidR="00BE4E1B" w:rsidRDefault="009A1BD3">
      <w:pPr>
        <w:pStyle w:val="Heading2"/>
      </w:pPr>
      <w:r>
        <w:t>3. Gingold, Berardis &amp; Knight Study</w:t>
      </w:r>
    </w:p>
    <w:p w14:paraId="662DE06D" w14:textId="780AE16A" w:rsidR="00BE4E1B" w:rsidRDefault="009A1BD3">
      <w:pPr>
        <w:spacing w:after="160"/>
      </w:pPr>
      <w:r>
        <w:rPr>
          <w:b/>
          <w:bCs/>
        </w:rPr>
        <w:t xml:space="preserve">Gingold B.S., Berardis J., Knight P. </w:t>
      </w:r>
      <w:r>
        <w:rPr>
          <w:i/>
          <w:iCs/>
        </w:rPr>
        <w:t xml:space="preserve">“Reducing the Risk of Wound Infection in Operations Upon the Colon.” </w:t>
      </w:r>
      <w:r>
        <w:t>Surgery, Gynecology &amp; Obstetrics, Jan 1984, 158(1):9–12.</w:t>
      </w:r>
      <w:r>
        <w:rPr>
          <w:sz w:val="16"/>
          <w:szCs w:val="16"/>
          <w:vertAlign w:val="superscript"/>
        </w:rPr>
        <w:t>10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83"/>
        <w:gridCol w:w="4077"/>
      </w:tblGrid>
      <w:tr w:rsidR="00BE4E1B" w14:paraId="052D09CC" w14:textId="77777777">
        <w:trPr>
          <w:gridAfter w:val="1"/>
          <w:wAfter w:w="6860" w:type="dxa"/>
        </w:trPr>
        <w:tc>
          <w:tcPr>
            <w:tcW w:w="93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0907A40C" w14:textId="77777777" w:rsidR="00BE4E1B" w:rsidRDefault="009A1BD3">
            <w:pPr>
              <w:jc w:val="center"/>
            </w:pPr>
            <w:r>
              <w:rPr>
                <w:b/>
                <w:bCs/>
                <w:color w:val="FFFFFF"/>
                <w:sz w:val="20"/>
                <w:szCs w:val="20"/>
              </w:rPr>
              <w:t>Clinical Trial Data</w:t>
            </w:r>
          </w:p>
        </w:tc>
      </w:tr>
      <w:tr w:rsidR="00BE4E1B" w14:paraId="4EFDD39C" w14:textId="77777777">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BDD9BBF" w14:textId="77777777" w:rsidR="00BE4E1B" w:rsidRDefault="009A1BD3">
            <w:r>
              <w:rPr>
                <w:b/>
                <w:bCs/>
                <w:sz w:val="20"/>
                <w:szCs w:val="20"/>
              </w:rPr>
              <w:t>Study Size:</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ACB08C" w14:textId="77777777" w:rsidR="00BE4E1B" w:rsidRDefault="009A1BD3">
            <w:r>
              <w:rPr>
                <w:sz w:val="20"/>
                <w:szCs w:val="20"/>
              </w:rPr>
              <w:t>147 patients</w:t>
            </w:r>
          </w:p>
        </w:tc>
      </w:tr>
      <w:tr w:rsidR="00BE4E1B" w14:paraId="13361762" w14:textId="77777777">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AABDF1C" w14:textId="77777777" w:rsidR="00BE4E1B" w:rsidRDefault="009A1BD3">
            <w:r>
              <w:rPr>
                <w:b/>
                <w:bCs/>
                <w:sz w:val="20"/>
                <w:szCs w:val="20"/>
              </w:rPr>
              <w:t>Surgery Type:</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9B3467" w14:textId="77777777" w:rsidR="00BE4E1B" w:rsidRDefault="009A1BD3">
            <w:r>
              <w:rPr>
                <w:sz w:val="20"/>
                <w:szCs w:val="20"/>
              </w:rPr>
              <w:t>Elective colonic operations (high SSI risk category)</w:t>
            </w:r>
          </w:p>
        </w:tc>
      </w:tr>
      <w:tr w:rsidR="00BE4E1B" w14:paraId="2BF232AF" w14:textId="77777777">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D2BB46A" w14:textId="77777777" w:rsidR="00BE4E1B" w:rsidRDefault="009A1BD3">
            <w:r>
              <w:rPr>
                <w:b/>
                <w:bCs/>
                <w:sz w:val="20"/>
                <w:szCs w:val="20"/>
              </w:rPr>
              <w:t>Results:</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B5079F" w14:textId="77777777" w:rsidR="00BE4E1B" w:rsidRDefault="009A1BD3">
            <w:r>
              <w:rPr>
                <w:sz w:val="20"/>
                <w:szCs w:val="20"/>
              </w:rPr>
              <w:t>1 superficial infection / 0 deep tissue infections</w:t>
            </w:r>
          </w:p>
        </w:tc>
      </w:tr>
    </w:tbl>
    <w:p w14:paraId="058F27D6" w14:textId="77777777" w:rsidR="00BE4E1B" w:rsidRDefault="00BE4E1B">
      <w:pPr>
        <w:spacing w:after="80"/>
      </w:pPr>
    </w:p>
    <w:p w14:paraId="5FF8026D" w14:textId="77777777" w:rsidR="00F70F8A" w:rsidRDefault="00F70F8A">
      <w:pPr>
        <w:rPr>
          <w:b/>
          <w:bCs/>
          <w:color w:val="1F7A8C"/>
          <w:sz w:val="24"/>
          <w:szCs w:val="24"/>
        </w:rPr>
      </w:pPr>
      <w:r>
        <w:br w:type="page"/>
      </w:r>
    </w:p>
    <w:p w14:paraId="4881E697" w14:textId="77777777" w:rsidR="00BE4E1B" w:rsidRDefault="009A1BD3">
      <w:pPr>
        <w:pStyle w:val="Heading2"/>
      </w:pPr>
      <w:r>
        <w:lastRenderedPageBreak/>
        <w:t>4. MacFarlane &amp; Ryan Study (1977–1983)</w:t>
      </w:r>
    </w:p>
    <w:p w14:paraId="3A780446" w14:textId="66B45108" w:rsidR="00BE4E1B" w:rsidRDefault="009A1BD3">
      <w:pPr>
        <w:spacing w:after="160"/>
      </w:pPr>
      <w:r>
        <w:rPr>
          <w:b/>
          <w:bCs/>
        </w:rPr>
        <w:t xml:space="preserve">MacFarlane S.D., Ryan J.A. Jr. </w:t>
      </w:r>
      <w:r>
        <w:rPr>
          <w:i/>
          <w:iCs/>
        </w:rPr>
        <w:t xml:space="preserve">“Prevention of Wound Infection After Elective Colorectal Resection.” </w:t>
      </w:r>
      <w:r>
        <w:t>NIH National Library of Medicine. Am J Surg 1987 Nov;154(5):482–6.</w:t>
      </w:r>
      <w:r>
        <w:rPr>
          <w:sz w:val="16"/>
          <w:szCs w:val="16"/>
          <w:vertAlign w:val="superscript"/>
        </w:rPr>
        <w:t>11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31"/>
        <w:gridCol w:w="4129"/>
      </w:tblGrid>
      <w:tr w:rsidR="00BE4E1B" w14:paraId="69126315" w14:textId="77777777">
        <w:trPr>
          <w:gridAfter w:val="1"/>
          <w:wAfter w:w="6860" w:type="dxa"/>
        </w:trPr>
        <w:tc>
          <w:tcPr>
            <w:tcW w:w="93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2948CDF8" w14:textId="77777777" w:rsidR="00BE4E1B" w:rsidRDefault="009A1BD3">
            <w:pPr>
              <w:jc w:val="center"/>
            </w:pPr>
            <w:r>
              <w:rPr>
                <w:b/>
                <w:bCs/>
                <w:color w:val="FFFFFF"/>
                <w:sz w:val="20"/>
                <w:szCs w:val="20"/>
              </w:rPr>
              <w:t>Clinical Trial Data</w:t>
            </w:r>
          </w:p>
        </w:tc>
      </w:tr>
      <w:tr w:rsidR="00BE4E1B" w14:paraId="10494E51" w14:textId="77777777">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16FFB1E" w14:textId="77777777" w:rsidR="00BE4E1B" w:rsidRDefault="009A1BD3">
            <w:r>
              <w:rPr>
                <w:b/>
                <w:bCs/>
                <w:sz w:val="20"/>
                <w:szCs w:val="20"/>
              </w:rPr>
              <w:t>Study Size:</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01633F" w14:textId="77777777" w:rsidR="00BE4E1B" w:rsidRDefault="009A1BD3">
            <w:r>
              <w:rPr>
                <w:sz w:val="20"/>
                <w:szCs w:val="20"/>
              </w:rPr>
              <w:t>243 patients</w:t>
            </w:r>
          </w:p>
        </w:tc>
      </w:tr>
      <w:tr w:rsidR="00BE4E1B" w14:paraId="596CBF91" w14:textId="77777777">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74E43FA" w14:textId="77777777" w:rsidR="00BE4E1B" w:rsidRDefault="009A1BD3">
            <w:r>
              <w:rPr>
                <w:b/>
                <w:bCs/>
                <w:sz w:val="20"/>
                <w:szCs w:val="20"/>
              </w:rPr>
              <w:t>Surgery Type:</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92C3C2" w14:textId="77777777" w:rsidR="00BE4E1B" w:rsidRDefault="009A1BD3">
            <w:r>
              <w:rPr>
                <w:sz w:val="20"/>
                <w:szCs w:val="20"/>
              </w:rPr>
              <w:t>Elective colonic resections (high SSI risk category)</w:t>
            </w:r>
          </w:p>
        </w:tc>
      </w:tr>
      <w:tr w:rsidR="00BE4E1B" w14:paraId="30BFAA0C" w14:textId="77777777">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BFE1291" w14:textId="77777777" w:rsidR="00BE4E1B" w:rsidRDefault="009A1BD3">
            <w:r>
              <w:rPr>
                <w:b/>
                <w:bCs/>
                <w:sz w:val="20"/>
                <w:szCs w:val="20"/>
              </w:rPr>
              <w:t>Results:</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1B05F1" w14:textId="77777777" w:rsidR="00BE4E1B" w:rsidRDefault="009A1BD3">
            <w:r>
              <w:rPr>
                <w:sz w:val="20"/>
                <w:szCs w:val="20"/>
              </w:rPr>
              <w:t>0 superficial infections / 0 deep tissue infections — All patients healed without complication</w:t>
            </w:r>
          </w:p>
        </w:tc>
      </w:tr>
    </w:tbl>
    <w:p w14:paraId="43EB4A61" w14:textId="77777777" w:rsidR="00BE4E1B" w:rsidRDefault="00BE4E1B">
      <w:pPr>
        <w:spacing w:after="80"/>
      </w:pPr>
    </w:p>
    <w:p w14:paraId="349131AC" w14:textId="77777777" w:rsidR="008B135C" w:rsidRDefault="008B135C">
      <w:pPr>
        <w:pStyle w:val="Heading2"/>
      </w:pPr>
    </w:p>
    <w:p w14:paraId="412B636F" w14:textId="77777777" w:rsidR="00BE4E1B" w:rsidRDefault="009A1BD3">
      <w:pPr>
        <w:pStyle w:val="Heading2"/>
      </w:pPr>
      <w:r>
        <w:t>5. Kim &amp; Aloia Study (2011–2015)</w:t>
      </w:r>
    </w:p>
    <w:p w14:paraId="38926BE5" w14:textId="2E95A056" w:rsidR="00BE4E1B" w:rsidRDefault="009A1BD3">
      <w:pPr>
        <w:spacing w:after="160"/>
      </w:pPr>
      <w:r>
        <w:rPr>
          <w:b/>
          <w:bCs/>
        </w:rPr>
        <w:t xml:space="preserve">Kim &amp; Aloia. </w:t>
      </w:r>
      <w:r>
        <w:rPr>
          <w:i/>
          <w:iCs/>
        </w:rPr>
        <w:t xml:space="preserve">“An Inexpensive Modified Primary Closure Technique for Class IV (Dirty) Wounds.” </w:t>
      </w:r>
      <w:r>
        <w:rPr>
          <w:sz w:val="16"/>
          <w:szCs w:val="16"/>
          <w:vertAlign w:val="superscript"/>
        </w:rPr>
        <w:t>12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09"/>
        <w:gridCol w:w="4151"/>
      </w:tblGrid>
      <w:tr w:rsidR="00BE4E1B" w14:paraId="557EDB75" w14:textId="77777777">
        <w:trPr>
          <w:gridAfter w:val="1"/>
          <w:wAfter w:w="6860" w:type="dxa"/>
        </w:trPr>
        <w:tc>
          <w:tcPr>
            <w:tcW w:w="93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64421079" w14:textId="77777777" w:rsidR="00BE4E1B" w:rsidRDefault="009A1BD3">
            <w:pPr>
              <w:jc w:val="center"/>
            </w:pPr>
            <w:r>
              <w:rPr>
                <w:b/>
                <w:bCs/>
                <w:color w:val="FFFFFF"/>
                <w:sz w:val="20"/>
                <w:szCs w:val="20"/>
              </w:rPr>
              <w:t>Clinical Trial Data — Wound Wicking: Class IV (Dirty) Wounds</w:t>
            </w:r>
          </w:p>
        </w:tc>
      </w:tr>
      <w:tr w:rsidR="00BE4E1B" w14:paraId="4B50111D" w14:textId="77777777">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EB5E7C0" w14:textId="77777777" w:rsidR="00BE4E1B" w:rsidRDefault="009A1BD3">
            <w:r>
              <w:rPr>
                <w:b/>
                <w:bCs/>
                <w:sz w:val="20"/>
                <w:szCs w:val="20"/>
              </w:rPr>
              <w:t>Study Size:</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889F32" w14:textId="77777777" w:rsidR="00BE4E1B" w:rsidRDefault="009A1BD3">
            <w:r>
              <w:rPr>
                <w:sz w:val="20"/>
                <w:szCs w:val="20"/>
              </w:rPr>
              <w:t>14 patients</w:t>
            </w:r>
          </w:p>
        </w:tc>
      </w:tr>
      <w:tr w:rsidR="00BE4E1B" w14:paraId="7E502FDA" w14:textId="77777777">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9AD581B" w14:textId="77777777" w:rsidR="00BE4E1B" w:rsidRDefault="009A1BD3">
            <w:r>
              <w:rPr>
                <w:b/>
                <w:bCs/>
                <w:sz w:val="20"/>
                <w:szCs w:val="20"/>
              </w:rPr>
              <w:t>Surgery Type:</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19E417" w14:textId="77777777" w:rsidR="00BE4E1B" w:rsidRDefault="009A1BD3">
            <w:r>
              <w:rPr>
                <w:sz w:val="20"/>
                <w:szCs w:val="20"/>
              </w:rPr>
              <w:t>Class IV dirty wounds</w:t>
            </w:r>
          </w:p>
        </w:tc>
      </w:tr>
      <w:tr w:rsidR="00BE4E1B" w14:paraId="796B46D3" w14:textId="77777777">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548B4CE" w14:textId="77777777" w:rsidR="00BE4E1B" w:rsidRDefault="009A1BD3">
            <w:r>
              <w:rPr>
                <w:b/>
                <w:bCs/>
                <w:sz w:val="20"/>
                <w:szCs w:val="20"/>
              </w:rPr>
              <w:t>Results:</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4D315B" w14:textId="77777777" w:rsidR="00BE4E1B" w:rsidRDefault="009A1BD3">
            <w:r>
              <w:rPr>
                <w:sz w:val="20"/>
                <w:szCs w:val="20"/>
              </w:rPr>
              <w:t>0 new superficial infections / 0 new deep tissue infections — All patients healed without complications</w:t>
            </w:r>
          </w:p>
        </w:tc>
      </w:tr>
    </w:tbl>
    <w:p w14:paraId="2388F388" w14:textId="77777777" w:rsidR="00BE4E1B" w:rsidRDefault="00BE4E1B">
      <w:pPr>
        <w:spacing w:after="80"/>
      </w:pPr>
    </w:p>
    <w:p w14:paraId="57F36B04" w14:textId="77777777" w:rsidR="008B135C" w:rsidRDefault="008B135C">
      <w:pPr>
        <w:pStyle w:val="Heading2"/>
      </w:pPr>
    </w:p>
    <w:p w14:paraId="305D64A7" w14:textId="77777777" w:rsidR="00BE4E1B" w:rsidRDefault="009A1BD3">
      <w:pPr>
        <w:pStyle w:val="Heading2"/>
      </w:pPr>
      <w:r>
        <w:t>SUBPAC</w:t>
      </w:r>
      <w:r w:rsidRPr="00E404E1">
        <w:rPr>
          <w:vertAlign w:val="superscript"/>
        </w:rPr>
        <w:t>®</w:t>
      </w:r>
      <w:r>
        <w:t xml:space="preserve"> PHMB Studies — Systematic Review</w:t>
      </w:r>
    </w:p>
    <w:p w14:paraId="09EB193D" w14:textId="3D34C375" w:rsidR="00BE4E1B" w:rsidRDefault="009A1BD3">
      <w:pPr>
        <w:spacing w:after="200"/>
      </w:pPr>
      <w:r>
        <w:rPr>
          <w:b/>
          <w:bCs/>
        </w:rPr>
        <w:t xml:space="preserve">Article: </w:t>
      </w:r>
      <w:r>
        <w:rPr>
          <w:i/>
          <w:iCs/>
        </w:rPr>
        <w:t>“Polyhexamethylene Biguanide and Its Antimicrobial Role in Wound He</w:t>
      </w:r>
      <w:r w:rsidR="005C5A6B">
        <w:rPr>
          <w:i/>
          <w:iCs/>
        </w:rPr>
        <w:t>aling: A Narrative Review” (2023</w:t>
      </w:r>
      <w:r>
        <w:rPr>
          <w:i/>
          <w:iCs/>
        </w:rPr>
        <w:t xml:space="preserve">). </w:t>
      </w:r>
      <w:r>
        <w:t>24 independent PHMB studies. Aggregate patient count: 21,325. The review identified evidence supporting a key role for PHMB in the prevention and treatment of wound infection across many different microorganisms and wound types.</w:t>
      </w:r>
      <w:r w:rsidR="005C5A6B" w:rsidRPr="005C5A6B">
        <w:rPr>
          <w:vertAlign w:val="superscript"/>
        </w:rPr>
        <w:t>13</w:t>
      </w:r>
    </w:p>
    <w:p w14:paraId="1B33DFFA" w14:textId="77777777" w:rsidR="008B135C" w:rsidRDefault="008B135C" w:rsidP="00F70F8A">
      <w:pPr>
        <w:rPr>
          <w:b/>
          <w:bCs/>
          <w:color w:val="1F3864"/>
          <w:sz w:val="28"/>
          <w:szCs w:val="28"/>
        </w:rPr>
      </w:pPr>
    </w:p>
    <w:p w14:paraId="302430BE" w14:textId="77777777" w:rsidR="008B135C" w:rsidRDefault="008B135C" w:rsidP="00F70F8A">
      <w:pPr>
        <w:rPr>
          <w:b/>
          <w:bCs/>
          <w:color w:val="1F3864"/>
          <w:sz w:val="28"/>
          <w:szCs w:val="28"/>
        </w:rPr>
      </w:pPr>
    </w:p>
    <w:p w14:paraId="776EC854" w14:textId="77777777" w:rsidR="00BE4E1B" w:rsidRDefault="009A1BD3" w:rsidP="00F70F8A">
      <w:r>
        <w:rPr>
          <w:b/>
          <w:bCs/>
          <w:color w:val="1F3864"/>
          <w:sz w:val="28"/>
          <w:szCs w:val="28"/>
        </w:rPr>
        <w:t xml:space="preserve">AI Systematic Review Meta-Analysis of </w:t>
      </w:r>
      <w:r w:rsidR="00E744DB">
        <w:rPr>
          <w:b/>
          <w:bCs/>
          <w:color w:val="1F3864"/>
          <w:sz w:val="28"/>
          <w:szCs w:val="28"/>
        </w:rPr>
        <w:t>Studies</w:t>
      </w:r>
    </w:p>
    <w:p w14:paraId="70084083" w14:textId="77777777" w:rsidR="00BE4E1B" w:rsidRDefault="009A1BD3">
      <w:pPr>
        <w:pStyle w:val="Heading2"/>
      </w:pPr>
      <w:r>
        <w:t>Consistent Patterns Across Studies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7"/>
        <w:gridCol w:w="8953"/>
      </w:tblGrid>
      <w:tr w:rsidR="00BE4E1B" w14:paraId="066F03D3" w14:textId="77777777">
        <w:tc>
          <w:tcPr>
            <w:tcW w:w="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79FE77E" w14:textId="77777777" w:rsidR="00BE4E1B" w:rsidRDefault="009A1BD3">
            <w:pPr>
              <w:jc w:val="center"/>
            </w:pPr>
            <w:r>
              <w:rPr>
                <w:b/>
                <w:bCs/>
                <w:sz w:val="20"/>
                <w:szCs w:val="20"/>
              </w:rPr>
              <w:t>1.</w:t>
            </w:r>
          </w:p>
        </w:tc>
        <w:tc>
          <w:tcPr>
            <w:tcW w:w="8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8070AB" w14:textId="77777777" w:rsidR="00BE4E1B" w:rsidRDefault="009A1BD3">
            <w:r>
              <w:rPr>
                <w:sz w:val="20"/>
                <w:szCs w:val="20"/>
              </w:rPr>
              <w:t>Wound wicking effectiveness: Multiple independent studies demonstrate 0–2.2% infection rates</w:t>
            </w:r>
          </w:p>
        </w:tc>
      </w:tr>
      <w:tr w:rsidR="00BE4E1B" w14:paraId="5E27C632" w14:textId="77777777">
        <w:tc>
          <w:tcPr>
            <w:tcW w:w="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BF275DD" w14:textId="77777777" w:rsidR="00BE4E1B" w:rsidRDefault="009A1BD3">
            <w:pPr>
              <w:jc w:val="center"/>
            </w:pPr>
            <w:r>
              <w:rPr>
                <w:b/>
                <w:bCs/>
                <w:sz w:val="20"/>
                <w:szCs w:val="20"/>
              </w:rPr>
              <w:t>2.</w:t>
            </w:r>
          </w:p>
        </w:tc>
        <w:tc>
          <w:tcPr>
            <w:tcW w:w="8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A092AD" w14:textId="77777777" w:rsidR="00BE4E1B" w:rsidRDefault="009A1BD3">
            <w:r>
              <w:rPr>
                <w:sz w:val="20"/>
                <w:szCs w:val="20"/>
              </w:rPr>
              <w:t>High-risk population success: Effective even with multiple comorbidities</w:t>
            </w:r>
          </w:p>
        </w:tc>
      </w:tr>
      <w:tr w:rsidR="00BE4E1B" w14:paraId="3B51F2A7" w14:textId="77777777">
        <w:tc>
          <w:tcPr>
            <w:tcW w:w="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6EB53B7" w14:textId="77777777" w:rsidR="00BE4E1B" w:rsidRDefault="009A1BD3">
            <w:pPr>
              <w:jc w:val="center"/>
            </w:pPr>
            <w:r>
              <w:rPr>
                <w:b/>
                <w:bCs/>
                <w:sz w:val="20"/>
                <w:szCs w:val="20"/>
              </w:rPr>
              <w:t>3.</w:t>
            </w:r>
          </w:p>
        </w:tc>
        <w:tc>
          <w:tcPr>
            <w:tcW w:w="8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F76E5D" w14:textId="77777777" w:rsidR="00BE4E1B" w:rsidRDefault="009A1BD3">
            <w:r>
              <w:rPr>
                <w:sz w:val="20"/>
                <w:szCs w:val="20"/>
              </w:rPr>
              <w:t>Complete closure possible: Eliminates need for open wounds in majority of cases</w:t>
            </w:r>
          </w:p>
        </w:tc>
      </w:tr>
      <w:tr w:rsidR="00BE4E1B" w14:paraId="135C53D0" w14:textId="77777777">
        <w:tc>
          <w:tcPr>
            <w:tcW w:w="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1D6B6BA" w14:textId="77777777" w:rsidR="00BE4E1B" w:rsidRDefault="009A1BD3">
            <w:pPr>
              <w:jc w:val="center"/>
            </w:pPr>
            <w:r>
              <w:rPr>
                <w:b/>
                <w:bCs/>
                <w:sz w:val="20"/>
                <w:szCs w:val="20"/>
              </w:rPr>
              <w:t>4.</w:t>
            </w:r>
          </w:p>
        </w:tc>
        <w:tc>
          <w:tcPr>
            <w:tcW w:w="8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2CD10B" w14:textId="77777777" w:rsidR="00BE4E1B" w:rsidRDefault="009A1BD3">
            <w:r>
              <w:rPr>
                <w:sz w:val="20"/>
                <w:szCs w:val="20"/>
              </w:rPr>
              <w:t>Cost-effectiveness: Reduces readmissions, additional procedures, extended hospital stays</w:t>
            </w:r>
          </w:p>
        </w:tc>
      </w:tr>
    </w:tbl>
    <w:p w14:paraId="58080A9C" w14:textId="77777777" w:rsidR="00BE4E1B" w:rsidRDefault="00BE4E1B">
      <w:pPr>
        <w:spacing w:after="80"/>
      </w:pPr>
    </w:p>
    <w:p w14:paraId="478BD76A" w14:textId="77777777" w:rsidR="00BE4E1B" w:rsidRDefault="009A1BD3" w:rsidP="00E744DB">
      <w:r>
        <w:br w:type="page"/>
      </w:r>
      <w:r>
        <w:rPr>
          <w:b/>
          <w:bCs/>
          <w:color w:val="1F3864"/>
          <w:sz w:val="28"/>
          <w:szCs w:val="28"/>
        </w:rPr>
        <w:lastRenderedPageBreak/>
        <w:t>Competitive Landscape</w:t>
      </w:r>
    </w:p>
    <w:p w14:paraId="5AD3E80E" w14:textId="77777777" w:rsidR="00BE4E1B" w:rsidRDefault="009A1BD3">
      <w:pPr>
        <w:pStyle w:val="Heading2"/>
      </w:pPr>
      <w:r>
        <w:t>SUBPAC</w:t>
      </w:r>
      <w:r w:rsidRPr="00F15DD9">
        <w:rPr>
          <w:vertAlign w:val="superscript"/>
        </w:rPr>
        <w:t>®</w:t>
      </w:r>
      <w:r>
        <w:t xml:space="preserve"> Differentiators — No Direct Competitors</w:t>
      </w:r>
    </w:p>
    <w:p w14:paraId="0E7A462B" w14:textId="77777777" w:rsidR="00BE4E1B" w:rsidRDefault="009A1BD3">
      <w:pPr>
        <w:spacing w:after="120"/>
      </w:pPr>
      <w:r>
        <w:t xml:space="preserve">Other products offer only a topical dressing and often require additional procedures, products, and additional time during the wound healing process. Biomed Labs has combined and optimized </w:t>
      </w:r>
      <w:r w:rsidR="00896EB8">
        <w:t>historical</w:t>
      </w:r>
      <w:r>
        <w:t xml:space="preserve"> medical practices with modern advanced materials for a synergistic, impactful solution to infection control. The cited wicking strip and PHMB studies support Biomed Labs’ approach.</w:t>
      </w:r>
    </w:p>
    <w:p w14:paraId="03E29460" w14:textId="77777777" w:rsidR="00BE4E1B" w:rsidRDefault="00BE4E1B">
      <w:pPr>
        <w:spacing w:after="80"/>
      </w:pPr>
    </w:p>
    <w:p w14:paraId="2662D58F" w14:textId="77777777" w:rsidR="00BE4E1B" w:rsidRDefault="009A1BD3">
      <w:pPr>
        <w:spacing w:after="120"/>
      </w:pPr>
      <w:r>
        <w:t>SUBPAC</w:t>
      </w:r>
      <w:r w:rsidRPr="00F15DD9">
        <w:rPr>
          <w:vertAlign w:val="superscript"/>
        </w:rPr>
        <w:t>®</w:t>
      </w:r>
      <w:r>
        <w:t xml:space="preserve"> can be applied in approximately one minute and removed two days later in </w:t>
      </w:r>
      <w:r w:rsidR="00896EB8">
        <w:t xml:space="preserve">under 30 </w:t>
      </w:r>
      <w:r>
        <w:t>seconds. No open holes in the patient’s body. No plastic drains or fluid collection canisters. No additional procedures or drain removals — only standard-of-care protocols, light dressings, and routine wound cleaning after SUBPAC</w:t>
      </w:r>
      <w:r w:rsidRPr="00F15DD9">
        <w:rPr>
          <w:vertAlign w:val="superscript"/>
        </w:rPr>
        <w:t>®</w:t>
      </w:r>
      <w:r>
        <w:t>.</w:t>
      </w:r>
    </w:p>
    <w:p w14:paraId="38A788A5" w14:textId="77777777" w:rsidR="00F70F8A" w:rsidRDefault="00F70F8A" w:rsidP="00F70F8A">
      <w:pPr>
        <w:rPr>
          <w:b/>
          <w:bCs/>
          <w:color w:val="1F3864"/>
          <w:sz w:val="28"/>
          <w:szCs w:val="28"/>
        </w:rPr>
      </w:pPr>
    </w:p>
    <w:p w14:paraId="0E31F68A" w14:textId="77777777" w:rsidR="00BE4E1B" w:rsidRDefault="009A1BD3" w:rsidP="00F70F8A">
      <w:r>
        <w:rPr>
          <w:b/>
          <w:bCs/>
          <w:color w:val="1F3864"/>
          <w:sz w:val="28"/>
          <w:szCs w:val="28"/>
        </w:rPr>
        <w:t>Comparable Over Current Alternatives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1560"/>
        <w:gridCol w:w="1560"/>
        <w:gridCol w:w="1560"/>
        <w:gridCol w:w="1560"/>
        <w:gridCol w:w="1560"/>
      </w:tblGrid>
      <w:tr w:rsidR="00BE4E1B" w14:paraId="5D0BE499" w14:textId="77777777">
        <w:tc>
          <w:tcPr>
            <w:tcW w:w="15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2DCBC262" w14:textId="77777777" w:rsidR="00BE4E1B" w:rsidRDefault="009A1BD3">
            <w:pPr>
              <w:jc w:val="center"/>
            </w:pPr>
            <w:r>
              <w:rPr>
                <w:b/>
                <w:bCs/>
                <w:color w:val="FFFFFF"/>
                <w:sz w:val="18"/>
                <w:szCs w:val="18"/>
              </w:rPr>
              <w:t>Feature</w:t>
            </w:r>
          </w:p>
        </w:tc>
        <w:tc>
          <w:tcPr>
            <w:tcW w:w="15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7CECF08E" w14:textId="30285B95" w:rsidR="00BE4E1B" w:rsidRDefault="009A1BD3">
            <w:pPr>
              <w:jc w:val="center"/>
            </w:pPr>
            <w:r>
              <w:rPr>
                <w:b/>
                <w:bCs/>
                <w:color w:val="FFFFFF"/>
                <w:sz w:val="18"/>
                <w:szCs w:val="18"/>
              </w:rPr>
              <w:t>SUBPAC</w:t>
            </w:r>
            <w:r w:rsidR="0084609E">
              <w:rPr>
                <w:b/>
                <w:bCs/>
                <w:color w:val="FFFFFF"/>
                <w:sz w:val="18"/>
                <w:szCs w:val="18"/>
                <w:vertAlign w:val="superscript"/>
              </w:rPr>
              <w:t>©</w:t>
            </w:r>
          </w:p>
        </w:tc>
        <w:tc>
          <w:tcPr>
            <w:tcW w:w="15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28D57851" w14:textId="77777777" w:rsidR="00BE4E1B" w:rsidRDefault="009A1BD3">
            <w:pPr>
              <w:jc w:val="center"/>
            </w:pPr>
            <w:r>
              <w:rPr>
                <w:b/>
                <w:bCs/>
                <w:color w:val="FFFFFF"/>
                <w:sz w:val="18"/>
                <w:szCs w:val="18"/>
              </w:rPr>
              <w:t>Open Wound</w:t>
            </w:r>
          </w:p>
        </w:tc>
        <w:tc>
          <w:tcPr>
            <w:tcW w:w="15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2075714D" w14:textId="77777777" w:rsidR="00BE4E1B" w:rsidRDefault="009A1BD3">
            <w:pPr>
              <w:jc w:val="center"/>
            </w:pPr>
            <w:r>
              <w:rPr>
                <w:b/>
                <w:bCs/>
                <w:color w:val="FFFFFF"/>
                <w:sz w:val="18"/>
                <w:szCs w:val="18"/>
              </w:rPr>
              <w:t>Penrose</w:t>
            </w:r>
          </w:p>
        </w:tc>
        <w:tc>
          <w:tcPr>
            <w:tcW w:w="15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54886173" w14:textId="77777777" w:rsidR="00BE4E1B" w:rsidRDefault="009A1BD3">
            <w:pPr>
              <w:jc w:val="center"/>
            </w:pPr>
            <w:r>
              <w:rPr>
                <w:b/>
                <w:bCs/>
                <w:color w:val="FFFFFF"/>
                <w:sz w:val="18"/>
                <w:szCs w:val="18"/>
              </w:rPr>
              <w:t>J-Drain</w:t>
            </w:r>
          </w:p>
        </w:tc>
        <w:tc>
          <w:tcPr>
            <w:tcW w:w="15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0F0F67C0" w14:textId="77777777" w:rsidR="00BE4E1B" w:rsidRDefault="009A1BD3">
            <w:pPr>
              <w:jc w:val="center"/>
            </w:pPr>
            <w:r>
              <w:rPr>
                <w:b/>
                <w:bCs/>
                <w:color w:val="FFFFFF"/>
                <w:sz w:val="18"/>
                <w:szCs w:val="18"/>
              </w:rPr>
              <w:t>All Other Dressings</w:t>
            </w:r>
          </w:p>
        </w:tc>
      </w:tr>
      <w:tr w:rsidR="00BE4E1B" w14:paraId="05A62CC9" w14:textId="77777777">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C4DB619" w14:textId="77777777" w:rsidR="00BE4E1B" w:rsidRDefault="009A1BD3">
            <w:r>
              <w:rPr>
                <w:b/>
                <w:bCs/>
                <w:sz w:val="18"/>
                <w:szCs w:val="18"/>
              </w:rPr>
              <w:t>Single 48-Hr Procedure</w:t>
            </w:r>
          </w:p>
        </w:tc>
        <w:tc>
          <w:tcPr>
            <w:tcW w:w="1560" w:type="dxa"/>
            <w:tcBorders>
              <w:top w:val="single" w:sz="1" w:space="0" w:color="CCCCCC"/>
              <w:left w:val="single" w:sz="1" w:space="0" w:color="CCCCCC"/>
              <w:bottom w:val="single" w:sz="1" w:space="0" w:color="CCCCCC"/>
              <w:right w:val="single" w:sz="1" w:space="0" w:color="CCCCCC"/>
            </w:tcBorders>
            <w:shd w:val="clear" w:color="auto" w:fill="E8F4F8"/>
            <w:tcMar>
              <w:top w:w="80" w:type="dxa"/>
              <w:left w:w="120" w:type="dxa"/>
              <w:bottom w:w="80" w:type="dxa"/>
              <w:right w:w="120" w:type="dxa"/>
            </w:tcMar>
          </w:tcPr>
          <w:p w14:paraId="3C4FA1DE" w14:textId="77777777" w:rsidR="00BE4E1B" w:rsidRDefault="009A1BD3">
            <w:pPr>
              <w:jc w:val="center"/>
            </w:pPr>
            <w:r>
              <w:rPr>
                <w:b/>
                <w:bCs/>
                <w:color w:val="1F7A8C"/>
                <w:sz w:val="20"/>
                <w:szCs w:val="20"/>
              </w:rPr>
              <w:t>Y</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0191BF" w14:textId="77777777" w:rsidR="00BE4E1B" w:rsidRDefault="009A1BD3">
            <w:pPr>
              <w:jc w:val="center"/>
            </w:pPr>
            <w:r>
              <w:rPr>
                <w:b/>
                <w:bCs/>
                <w:color w:val="1F3864"/>
                <w:sz w:val="20"/>
                <w:szCs w:val="20"/>
              </w:rPr>
              <w:t>S</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412CE6" w14:textId="77777777" w:rsidR="00BE4E1B" w:rsidRDefault="009A1BD3">
            <w:pPr>
              <w:jc w:val="center"/>
            </w:pPr>
            <w:r>
              <w:rPr>
                <w:b/>
                <w:bCs/>
                <w:color w:val="CC0000"/>
                <w:sz w:val="20"/>
                <w:szCs w:val="20"/>
              </w:rPr>
              <w:t>X</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64253D" w14:textId="77777777" w:rsidR="00BE4E1B" w:rsidRDefault="009A1BD3">
            <w:pPr>
              <w:jc w:val="center"/>
            </w:pPr>
            <w:r>
              <w:rPr>
                <w:b/>
                <w:bCs/>
                <w:color w:val="CC0000"/>
                <w:sz w:val="20"/>
                <w:szCs w:val="20"/>
              </w:rPr>
              <w:t>X</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F532AF" w14:textId="77777777" w:rsidR="00BE4E1B" w:rsidRDefault="009A1BD3">
            <w:pPr>
              <w:jc w:val="center"/>
            </w:pPr>
            <w:r>
              <w:rPr>
                <w:b/>
                <w:bCs/>
                <w:color w:val="CC0000"/>
                <w:sz w:val="20"/>
                <w:szCs w:val="20"/>
              </w:rPr>
              <w:t>X</w:t>
            </w:r>
          </w:p>
        </w:tc>
      </w:tr>
      <w:tr w:rsidR="00BE4E1B" w14:paraId="047F15D5" w14:textId="77777777">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310C846" w14:textId="77777777" w:rsidR="00BE4E1B" w:rsidRDefault="009A1BD3">
            <w:r>
              <w:rPr>
                <w:b/>
                <w:bCs/>
                <w:sz w:val="18"/>
                <w:szCs w:val="18"/>
              </w:rPr>
              <w:t>Deep Tissue Exudate Removal</w:t>
            </w:r>
          </w:p>
        </w:tc>
        <w:tc>
          <w:tcPr>
            <w:tcW w:w="1560" w:type="dxa"/>
            <w:tcBorders>
              <w:top w:val="single" w:sz="1" w:space="0" w:color="CCCCCC"/>
              <w:left w:val="single" w:sz="1" w:space="0" w:color="CCCCCC"/>
              <w:bottom w:val="single" w:sz="1" w:space="0" w:color="CCCCCC"/>
              <w:right w:val="single" w:sz="1" w:space="0" w:color="CCCCCC"/>
            </w:tcBorders>
            <w:shd w:val="clear" w:color="auto" w:fill="E8F4F8"/>
            <w:tcMar>
              <w:top w:w="80" w:type="dxa"/>
              <w:left w:w="120" w:type="dxa"/>
              <w:bottom w:w="80" w:type="dxa"/>
              <w:right w:w="120" w:type="dxa"/>
            </w:tcMar>
          </w:tcPr>
          <w:p w14:paraId="45E01A8B" w14:textId="77777777" w:rsidR="00BE4E1B" w:rsidRDefault="009A1BD3">
            <w:pPr>
              <w:jc w:val="center"/>
            </w:pPr>
            <w:r>
              <w:rPr>
                <w:b/>
                <w:bCs/>
                <w:color w:val="1F7A8C"/>
                <w:sz w:val="20"/>
                <w:szCs w:val="20"/>
              </w:rPr>
              <w:t>Y</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671CAA" w14:textId="77777777" w:rsidR="00BE4E1B" w:rsidRDefault="009A1BD3">
            <w:pPr>
              <w:jc w:val="center"/>
            </w:pPr>
            <w:r>
              <w:rPr>
                <w:b/>
                <w:bCs/>
                <w:color w:val="CC0000"/>
                <w:sz w:val="20"/>
                <w:szCs w:val="20"/>
              </w:rPr>
              <w:t>X</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C37B41" w14:textId="77777777" w:rsidR="00BE4E1B" w:rsidRDefault="009A1BD3">
            <w:pPr>
              <w:jc w:val="center"/>
            </w:pPr>
            <w:r>
              <w:rPr>
                <w:b/>
                <w:bCs/>
                <w:color w:val="1F7A8C"/>
                <w:sz w:val="20"/>
                <w:szCs w:val="20"/>
              </w:rPr>
              <w:t>Y</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5C29C2" w14:textId="77777777" w:rsidR="00BE4E1B" w:rsidRDefault="009A1BD3">
            <w:pPr>
              <w:jc w:val="center"/>
            </w:pPr>
            <w:r>
              <w:rPr>
                <w:b/>
                <w:bCs/>
                <w:color w:val="1F7A8C"/>
                <w:sz w:val="20"/>
                <w:szCs w:val="20"/>
              </w:rPr>
              <w:t>Y</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BAB358" w14:textId="77777777" w:rsidR="00BE4E1B" w:rsidRDefault="009A1BD3">
            <w:pPr>
              <w:jc w:val="center"/>
            </w:pPr>
            <w:r>
              <w:rPr>
                <w:b/>
                <w:bCs/>
                <w:color w:val="CC0000"/>
                <w:sz w:val="20"/>
                <w:szCs w:val="20"/>
              </w:rPr>
              <w:t>X</w:t>
            </w:r>
          </w:p>
        </w:tc>
      </w:tr>
      <w:tr w:rsidR="00BE4E1B" w14:paraId="2226B13D" w14:textId="77777777">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A753E35" w14:textId="77777777" w:rsidR="00BE4E1B" w:rsidRDefault="009A1BD3">
            <w:r>
              <w:rPr>
                <w:b/>
                <w:bCs/>
                <w:sz w:val="18"/>
                <w:szCs w:val="18"/>
              </w:rPr>
              <w:t>Deep Tissue Anti-Microbial</w:t>
            </w:r>
          </w:p>
        </w:tc>
        <w:tc>
          <w:tcPr>
            <w:tcW w:w="1560" w:type="dxa"/>
            <w:tcBorders>
              <w:top w:val="single" w:sz="1" w:space="0" w:color="CCCCCC"/>
              <w:left w:val="single" w:sz="1" w:space="0" w:color="CCCCCC"/>
              <w:bottom w:val="single" w:sz="1" w:space="0" w:color="CCCCCC"/>
              <w:right w:val="single" w:sz="1" w:space="0" w:color="CCCCCC"/>
            </w:tcBorders>
            <w:shd w:val="clear" w:color="auto" w:fill="E8F4F8"/>
            <w:tcMar>
              <w:top w:w="80" w:type="dxa"/>
              <w:left w:w="120" w:type="dxa"/>
              <w:bottom w:w="80" w:type="dxa"/>
              <w:right w:w="120" w:type="dxa"/>
            </w:tcMar>
          </w:tcPr>
          <w:p w14:paraId="1EE04914" w14:textId="77777777" w:rsidR="00BE4E1B" w:rsidRDefault="009A1BD3">
            <w:pPr>
              <w:jc w:val="center"/>
            </w:pPr>
            <w:r>
              <w:rPr>
                <w:b/>
                <w:bCs/>
                <w:color w:val="1F7A8C"/>
                <w:sz w:val="20"/>
                <w:szCs w:val="20"/>
              </w:rPr>
              <w:t>Y</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60453B" w14:textId="77777777" w:rsidR="00BE4E1B" w:rsidRDefault="009A1BD3">
            <w:pPr>
              <w:jc w:val="center"/>
            </w:pPr>
            <w:r>
              <w:rPr>
                <w:b/>
                <w:bCs/>
                <w:color w:val="CC0000"/>
                <w:sz w:val="20"/>
                <w:szCs w:val="20"/>
              </w:rPr>
              <w:t>X</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4CAE6B" w14:textId="77777777" w:rsidR="00BE4E1B" w:rsidRDefault="009A1BD3">
            <w:pPr>
              <w:jc w:val="center"/>
            </w:pPr>
            <w:r>
              <w:rPr>
                <w:b/>
                <w:bCs/>
                <w:color w:val="1F3864"/>
                <w:sz w:val="20"/>
                <w:szCs w:val="20"/>
              </w:rPr>
              <w:t>N</w:t>
            </w:r>
            <w:r w:rsidR="00896EB8">
              <w:rPr>
                <w:b/>
                <w:bCs/>
                <w:color w:val="1F3864"/>
                <w:sz w:val="20"/>
                <w:szCs w:val="20"/>
              </w:rPr>
              <w:t>A</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CC0B5F" w14:textId="77777777" w:rsidR="00BE4E1B" w:rsidRDefault="009A1BD3">
            <w:pPr>
              <w:jc w:val="center"/>
            </w:pPr>
            <w:r>
              <w:rPr>
                <w:b/>
                <w:bCs/>
                <w:color w:val="CC0000"/>
                <w:sz w:val="20"/>
                <w:szCs w:val="20"/>
              </w:rPr>
              <w:t>X</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DD26CF" w14:textId="77777777" w:rsidR="00BE4E1B" w:rsidRDefault="009A1BD3">
            <w:pPr>
              <w:jc w:val="center"/>
            </w:pPr>
            <w:r>
              <w:rPr>
                <w:b/>
                <w:bCs/>
                <w:color w:val="CC0000"/>
                <w:sz w:val="20"/>
                <w:szCs w:val="20"/>
              </w:rPr>
              <w:t>X</w:t>
            </w:r>
          </w:p>
        </w:tc>
      </w:tr>
      <w:tr w:rsidR="00BE4E1B" w14:paraId="20F048EC" w14:textId="77777777">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16A2310" w14:textId="77777777" w:rsidR="00BE4E1B" w:rsidRDefault="009A1BD3">
            <w:r>
              <w:rPr>
                <w:b/>
                <w:bCs/>
                <w:sz w:val="18"/>
                <w:szCs w:val="18"/>
              </w:rPr>
              <w:t>Topical Anti-Microbial</w:t>
            </w:r>
          </w:p>
        </w:tc>
        <w:tc>
          <w:tcPr>
            <w:tcW w:w="1560" w:type="dxa"/>
            <w:tcBorders>
              <w:top w:val="single" w:sz="1" w:space="0" w:color="CCCCCC"/>
              <w:left w:val="single" w:sz="1" w:space="0" w:color="CCCCCC"/>
              <w:bottom w:val="single" w:sz="1" w:space="0" w:color="CCCCCC"/>
              <w:right w:val="single" w:sz="1" w:space="0" w:color="CCCCCC"/>
            </w:tcBorders>
            <w:shd w:val="clear" w:color="auto" w:fill="E8F4F8"/>
            <w:tcMar>
              <w:top w:w="80" w:type="dxa"/>
              <w:left w:w="120" w:type="dxa"/>
              <w:bottom w:w="80" w:type="dxa"/>
              <w:right w:w="120" w:type="dxa"/>
            </w:tcMar>
          </w:tcPr>
          <w:p w14:paraId="1FCFF59B" w14:textId="77777777" w:rsidR="00BE4E1B" w:rsidRDefault="009A1BD3">
            <w:pPr>
              <w:jc w:val="center"/>
            </w:pPr>
            <w:r>
              <w:rPr>
                <w:b/>
                <w:bCs/>
                <w:color w:val="1F7A8C"/>
                <w:sz w:val="20"/>
                <w:szCs w:val="20"/>
              </w:rPr>
              <w:t>Y</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0DF827" w14:textId="77777777" w:rsidR="00BE4E1B" w:rsidRDefault="009A1BD3">
            <w:pPr>
              <w:jc w:val="center"/>
            </w:pPr>
            <w:r>
              <w:rPr>
                <w:b/>
                <w:bCs/>
                <w:color w:val="1F3864"/>
                <w:sz w:val="20"/>
                <w:szCs w:val="20"/>
              </w:rPr>
              <w:t>S</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F5B687" w14:textId="77777777" w:rsidR="00BE4E1B" w:rsidRDefault="009A1BD3">
            <w:pPr>
              <w:jc w:val="center"/>
            </w:pPr>
            <w:r>
              <w:rPr>
                <w:b/>
                <w:bCs/>
                <w:color w:val="1F3864"/>
                <w:sz w:val="20"/>
                <w:szCs w:val="20"/>
              </w:rPr>
              <w:t>S</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682206" w14:textId="77777777" w:rsidR="00BE4E1B" w:rsidRDefault="009A1BD3">
            <w:pPr>
              <w:jc w:val="center"/>
            </w:pPr>
            <w:r>
              <w:rPr>
                <w:b/>
                <w:bCs/>
                <w:color w:val="1F3864"/>
                <w:sz w:val="20"/>
                <w:szCs w:val="20"/>
              </w:rPr>
              <w:t>S</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EE16DF" w14:textId="77777777" w:rsidR="00BE4E1B" w:rsidRDefault="009A1BD3">
            <w:pPr>
              <w:jc w:val="center"/>
            </w:pPr>
            <w:r>
              <w:rPr>
                <w:b/>
                <w:bCs/>
                <w:color w:val="1F7A8C"/>
                <w:sz w:val="20"/>
                <w:szCs w:val="20"/>
              </w:rPr>
              <w:t>Y</w:t>
            </w:r>
          </w:p>
        </w:tc>
      </w:tr>
      <w:tr w:rsidR="00BE4E1B" w14:paraId="493CB199" w14:textId="77777777">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D2A4C64" w14:textId="77777777" w:rsidR="00BE4E1B" w:rsidRDefault="009A1BD3">
            <w:r>
              <w:rPr>
                <w:b/>
                <w:bCs/>
                <w:sz w:val="18"/>
                <w:szCs w:val="18"/>
              </w:rPr>
              <w:t>Wound Closure</w:t>
            </w:r>
          </w:p>
        </w:tc>
        <w:tc>
          <w:tcPr>
            <w:tcW w:w="1560" w:type="dxa"/>
            <w:tcBorders>
              <w:top w:val="single" w:sz="1" w:space="0" w:color="CCCCCC"/>
              <w:left w:val="single" w:sz="1" w:space="0" w:color="CCCCCC"/>
              <w:bottom w:val="single" w:sz="1" w:space="0" w:color="CCCCCC"/>
              <w:right w:val="single" w:sz="1" w:space="0" w:color="CCCCCC"/>
            </w:tcBorders>
            <w:shd w:val="clear" w:color="auto" w:fill="E8F4F8"/>
            <w:tcMar>
              <w:top w:w="80" w:type="dxa"/>
              <w:left w:w="120" w:type="dxa"/>
              <w:bottom w:w="80" w:type="dxa"/>
              <w:right w:w="120" w:type="dxa"/>
            </w:tcMar>
          </w:tcPr>
          <w:p w14:paraId="1AC17D2F" w14:textId="77777777" w:rsidR="00BE4E1B" w:rsidRDefault="009A1BD3">
            <w:pPr>
              <w:jc w:val="center"/>
            </w:pPr>
            <w:r>
              <w:rPr>
                <w:b/>
                <w:bCs/>
                <w:color w:val="1F7A8C"/>
                <w:sz w:val="20"/>
                <w:szCs w:val="20"/>
              </w:rPr>
              <w:t>Y</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EC3A49" w14:textId="77777777" w:rsidR="00BE4E1B" w:rsidRDefault="009A1BD3">
            <w:pPr>
              <w:jc w:val="center"/>
            </w:pPr>
            <w:r>
              <w:rPr>
                <w:b/>
                <w:bCs/>
                <w:color w:val="CC0000"/>
                <w:sz w:val="20"/>
                <w:szCs w:val="20"/>
              </w:rPr>
              <w:t>X</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84BD91" w14:textId="77777777" w:rsidR="00BE4E1B" w:rsidRDefault="009A1BD3">
            <w:pPr>
              <w:jc w:val="center"/>
            </w:pPr>
            <w:r>
              <w:rPr>
                <w:b/>
                <w:bCs/>
                <w:color w:val="CC0000"/>
                <w:sz w:val="20"/>
                <w:szCs w:val="20"/>
              </w:rPr>
              <w:t>X</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691C3E" w14:textId="77777777" w:rsidR="00BE4E1B" w:rsidRDefault="009A1BD3">
            <w:pPr>
              <w:jc w:val="center"/>
            </w:pPr>
            <w:r>
              <w:rPr>
                <w:b/>
                <w:bCs/>
                <w:color w:val="CC0000"/>
                <w:sz w:val="20"/>
                <w:szCs w:val="20"/>
              </w:rPr>
              <w:t>X</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6D7C0B" w14:textId="77777777" w:rsidR="00BE4E1B" w:rsidRDefault="009A1BD3">
            <w:pPr>
              <w:jc w:val="center"/>
            </w:pPr>
            <w:r>
              <w:rPr>
                <w:b/>
                <w:bCs/>
                <w:color w:val="CC0000"/>
                <w:sz w:val="20"/>
                <w:szCs w:val="20"/>
              </w:rPr>
              <w:t>X</w:t>
            </w:r>
          </w:p>
        </w:tc>
      </w:tr>
      <w:tr w:rsidR="00BE4E1B" w14:paraId="7DFFE15B" w14:textId="77777777">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876214F" w14:textId="77777777" w:rsidR="00BE4E1B" w:rsidRDefault="009A1BD3">
            <w:r>
              <w:rPr>
                <w:b/>
                <w:bCs/>
                <w:sz w:val="18"/>
                <w:szCs w:val="18"/>
              </w:rPr>
              <w:t>Infection Barrier</w:t>
            </w:r>
          </w:p>
        </w:tc>
        <w:tc>
          <w:tcPr>
            <w:tcW w:w="1560" w:type="dxa"/>
            <w:tcBorders>
              <w:top w:val="single" w:sz="1" w:space="0" w:color="CCCCCC"/>
              <w:left w:val="single" w:sz="1" w:space="0" w:color="CCCCCC"/>
              <w:bottom w:val="single" w:sz="1" w:space="0" w:color="CCCCCC"/>
              <w:right w:val="single" w:sz="1" w:space="0" w:color="CCCCCC"/>
            </w:tcBorders>
            <w:shd w:val="clear" w:color="auto" w:fill="E8F4F8"/>
            <w:tcMar>
              <w:top w:w="80" w:type="dxa"/>
              <w:left w:w="120" w:type="dxa"/>
              <w:bottom w:w="80" w:type="dxa"/>
              <w:right w:w="120" w:type="dxa"/>
            </w:tcMar>
          </w:tcPr>
          <w:p w14:paraId="26E8AEAA" w14:textId="77777777" w:rsidR="00BE4E1B" w:rsidRDefault="009A1BD3">
            <w:pPr>
              <w:jc w:val="center"/>
            </w:pPr>
            <w:r>
              <w:rPr>
                <w:b/>
                <w:bCs/>
                <w:color w:val="1F7A8C"/>
                <w:sz w:val="20"/>
                <w:szCs w:val="20"/>
              </w:rPr>
              <w:t>Y</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8176DD" w14:textId="77777777" w:rsidR="00BE4E1B" w:rsidRDefault="009A1BD3">
            <w:pPr>
              <w:jc w:val="center"/>
            </w:pPr>
            <w:r>
              <w:rPr>
                <w:b/>
                <w:bCs/>
                <w:color w:val="CC0000"/>
                <w:sz w:val="20"/>
                <w:szCs w:val="20"/>
              </w:rPr>
              <w:t>X</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B9E496" w14:textId="77777777" w:rsidR="00BE4E1B" w:rsidRDefault="009A1BD3">
            <w:pPr>
              <w:jc w:val="center"/>
            </w:pPr>
            <w:r>
              <w:rPr>
                <w:b/>
                <w:bCs/>
                <w:color w:val="CC0000"/>
                <w:sz w:val="20"/>
                <w:szCs w:val="20"/>
              </w:rPr>
              <w:t>X</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2832257" w14:textId="77777777" w:rsidR="00BE4E1B" w:rsidRDefault="009A1BD3">
            <w:pPr>
              <w:jc w:val="center"/>
            </w:pPr>
            <w:r>
              <w:rPr>
                <w:b/>
                <w:bCs/>
                <w:color w:val="CC0000"/>
                <w:sz w:val="20"/>
                <w:szCs w:val="20"/>
              </w:rPr>
              <w:t>X</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C920E5" w14:textId="77777777" w:rsidR="00BE4E1B" w:rsidRDefault="009A1BD3">
            <w:pPr>
              <w:jc w:val="center"/>
            </w:pPr>
            <w:r>
              <w:rPr>
                <w:b/>
                <w:bCs/>
                <w:color w:val="CC0000"/>
                <w:sz w:val="20"/>
                <w:szCs w:val="20"/>
              </w:rPr>
              <w:t>X</w:t>
            </w:r>
          </w:p>
        </w:tc>
      </w:tr>
      <w:tr w:rsidR="00BE4E1B" w14:paraId="4BD29826" w14:textId="77777777">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C755D0A" w14:textId="77777777" w:rsidR="00BE4E1B" w:rsidRDefault="009A1BD3">
            <w:r>
              <w:rPr>
                <w:b/>
                <w:bCs/>
                <w:sz w:val="18"/>
                <w:szCs w:val="18"/>
              </w:rPr>
              <w:t>All-in-One</w:t>
            </w:r>
          </w:p>
        </w:tc>
        <w:tc>
          <w:tcPr>
            <w:tcW w:w="1560" w:type="dxa"/>
            <w:tcBorders>
              <w:top w:val="single" w:sz="1" w:space="0" w:color="CCCCCC"/>
              <w:left w:val="single" w:sz="1" w:space="0" w:color="CCCCCC"/>
              <w:bottom w:val="single" w:sz="1" w:space="0" w:color="CCCCCC"/>
              <w:right w:val="single" w:sz="1" w:space="0" w:color="CCCCCC"/>
            </w:tcBorders>
            <w:shd w:val="clear" w:color="auto" w:fill="E8F4F8"/>
            <w:tcMar>
              <w:top w:w="80" w:type="dxa"/>
              <w:left w:w="120" w:type="dxa"/>
              <w:bottom w:w="80" w:type="dxa"/>
              <w:right w:w="120" w:type="dxa"/>
            </w:tcMar>
          </w:tcPr>
          <w:p w14:paraId="1D7F2193" w14:textId="77777777" w:rsidR="00BE4E1B" w:rsidRDefault="009A1BD3">
            <w:pPr>
              <w:jc w:val="center"/>
            </w:pPr>
            <w:r>
              <w:rPr>
                <w:b/>
                <w:bCs/>
                <w:color w:val="1F7A8C"/>
                <w:sz w:val="20"/>
                <w:szCs w:val="20"/>
              </w:rPr>
              <w:t>Y</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37CF2F" w14:textId="77777777" w:rsidR="00BE4E1B" w:rsidRDefault="009A1BD3">
            <w:pPr>
              <w:jc w:val="center"/>
            </w:pPr>
            <w:r>
              <w:rPr>
                <w:b/>
                <w:bCs/>
                <w:color w:val="CC0000"/>
                <w:sz w:val="20"/>
                <w:szCs w:val="20"/>
              </w:rPr>
              <w:t>X</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13FC31" w14:textId="77777777" w:rsidR="00BE4E1B" w:rsidRDefault="009A1BD3">
            <w:pPr>
              <w:jc w:val="center"/>
            </w:pPr>
            <w:r>
              <w:rPr>
                <w:b/>
                <w:bCs/>
                <w:color w:val="CC0000"/>
                <w:sz w:val="20"/>
                <w:szCs w:val="20"/>
              </w:rPr>
              <w:t>X</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BEAD88" w14:textId="77777777" w:rsidR="00BE4E1B" w:rsidRDefault="009A1BD3">
            <w:pPr>
              <w:jc w:val="center"/>
            </w:pPr>
            <w:r>
              <w:rPr>
                <w:b/>
                <w:bCs/>
                <w:color w:val="CC0000"/>
                <w:sz w:val="20"/>
                <w:szCs w:val="20"/>
              </w:rPr>
              <w:t>X</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140A0D" w14:textId="77777777" w:rsidR="00BE4E1B" w:rsidRDefault="009A1BD3">
            <w:pPr>
              <w:jc w:val="center"/>
            </w:pPr>
            <w:r>
              <w:rPr>
                <w:b/>
                <w:bCs/>
                <w:color w:val="CC0000"/>
                <w:sz w:val="20"/>
                <w:szCs w:val="20"/>
              </w:rPr>
              <w:t>X</w:t>
            </w:r>
          </w:p>
        </w:tc>
      </w:tr>
      <w:tr w:rsidR="00BE4E1B" w14:paraId="0B7713DA" w14:textId="77777777">
        <w:tc>
          <w:tcPr>
            <w:tcW w:w="1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923B45B" w14:textId="77777777" w:rsidR="00BE4E1B" w:rsidRDefault="009A1BD3">
            <w:r>
              <w:rPr>
                <w:b/>
                <w:bCs/>
                <w:sz w:val="18"/>
                <w:szCs w:val="18"/>
              </w:rPr>
              <w:t>Institutional Cost Savings</w:t>
            </w:r>
          </w:p>
        </w:tc>
        <w:tc>
          <w:tcPr>
            <w:tcW w:w="1560" w:type="dxa"/>
            <w:tcBorders>
              <w:top w:val="single" w:sz="1" w:space="0" w:color="CCCCCC"/>
              <w:left w:val="single" w:sz="1" w:space="0" w:color="CCCCCC"/>
              <w:bottom w:val="single" w:sz="1" w:space="0" w:color="CCCCCC"/>
              <w:right w:val="single" w:sz="1" w:space="0" w:color="CCCCCC"/>
            </w:tcBorders>
            <w:shd w:val="clear" w:color="auto" w:fill="E8F4F8"/>
            <w:tcMar>
              <w:top w:w="80" w:type="dxa"/>
              <w:left w:w="120" w:type="dxa"/>
              <w:bottom w:w="80" w:type="dxa"/>
              <w:right w:w="120" w:type="dxa"/>
            </w:tcMar>
          </w:tcPr>
          <w:p w14:paraId="19CAFD00" w14:textId="77777777" w:rsidR="00BE4E1B" w:rsidRDefault="009A1BD3">
            <w:pPr>
              <w:jc w:val="center"/>
            </w:pPr>
            <w:r>
              <w:rPr>
                <w:b/>
                <w:bCs/>
                <w:color w:val="1F7A8C"/>
                <w:sz w:val="20"/>
                <w:szCs w:val="20"/>
              </w:rPr>
              <w:t>Y</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5898BB" w14:textId="77777777" w:rsidR="00BE4E1B" w:rsidRDefault="009A1BD3">
            <w:pPr>
              <w:jc w:val="center"/>
            </w:pPr>
            <w:r>
              <w:rPr>
                <w:b/>
                <w:bCs/>
                <w:color w:val="CC0000"/>
                <w:sz w:val="20"/>
                <w:szCs w:val="20"/>
              </w:rPr>
              <w:t>X</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E80C76" w14:textId="77777777" w:rsidR="00BE4E1B" w:rsidRDefault="009A1BD3">
            <w:pPr>
              <w:jc w:val="center"/>
            </w:pPr>
            <w:r>
              <w:rPr>
                <w:b/>
                <w:bCs/>
                <w:color w:val="CC0000"/>
                <w:sz w:val="20"/>
                <w:szCs w:val="20"/>
              </w:rPr>
              <w:t>X</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32CC21" w14:textId="77777777" w:rsidR="00BE4E1B" w:rsidRDefault="009A1BD3">
            <w:pPr>
              <w:jc w:val="center"/>
            </w:pPr>
            <w:r>
              <w:rPr>
                <w:b/>
                <w:bCs/>
                <w:color w:val="CC0000"/>
                <w:sz w:val="20"/>
                <w:szCs w:val="20"/>
              </w:rPr>
              <w:t>X</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CDEFD9" w14:textId="77777777" w:rsidR="00BE4E1B" w:rsidRDefault="009A1BD3">
            <w:pPr>
              <w:jc w:val="center"/>
            </w:pPr>
            <w:r>
              <w:rPr>
                <w:b/>
                <w:bCs/>
                <w:color w:val="CC0000"/>
                <w:sz w:val="20"/>
                <w:szCs w:val="20"/>
              </w:rPr>
              <w:t>X</w:t>
            </w:r>
          </w:p>
        </w:tc>
      </w:tr>
    </w:tbl>
    <w:p w14:paraId="724158A0" w14:textId="77777777" w:rsidR="00BE4E1B" w:rsidRDefault="00BE4E1B">
      <w:pPr>
        <w:spacing w:after="80"/>
      </w:pPr>
    </w:p>
    <w:p w14:paraId="4FF1E870" w14:textId="77777777" w:rsidR="00BE4E1B" w:rsidRDefault="009A1BD3">
      <w:pPr>
        <w:spacing w:after="200"/>
      </w:pPr>
      <w:r>
        <w:rPr>
          <w:b/>
          <w:bCs/>
          <w:sz w:val="20"/>
          <w:szCs w:val="20"/>
        </w:rPr>
        <w:t xml:space="preserve">Key:  </w:t>
      </w:r>
      <w:r>
        <w:rPr>
          <w:i/>
          <w:iCs/>
          <w:sz w:val="20"/>
          <w:szCs w:val="20"/>
        </w:rPr>
        <w:t>Y = Yes     X = No     S = Some     NA = Not Applicable</w:t>
      </w:r>
    </w:p>
    <w:p w14:paraId="0E6EE356" w14:textId="77777777" w:rsidR="00BE4E1B" w:rsidRDefault="009A1BD3">
      <w:r>
        <w:br w:type="page"/>
      </w:r>
    </w:p>
    <w:p w14:paraId="4F141B21" w14:textId="77777777" w:rsidR="00BE4E1B" w:rsidRDefault="009A1BD3">
      <w:pPr>
        <w:pStyle w:val="Heading1"/>
        <w:pBdr>
          <w:bottom w:val="single" w:sz="4" w:space="4" w:color="1F7A8C"/>
        </w:pBdr>
      </w:pPr>
      <w:r>
        <w:lastRenderedPageBreak/>
        <w:t>Biomed Labs Team &amp; Milestones</w:t>
      </w:r>
    </w:p>
    <w:p w14:paraId="5161A65E" w14:textId="77777777" w:rsidR="00BE4E1B" w:rsidRDefault="009A1BD3">
      <w:pPr>
        <w:spacing w:after="120"/>
      </w:pPr>
      <w:r>
        <w:t>Our team has 70 years of executive experience in advanced wound care manufacturing and global sales, along with an additional 20 years of expertise in General, Colorectal, and Cardiothoracic surgical medicine. Jim Wetrich, our CEO, has expanded annual sales in medical device sectors totaling over $300 million. He and Marc Etchells</w:t>
      </w:r>
      <w:r w:rsidR="004F3147">
        <w:t>, our CTO,</w:t>
      </w:r>
      <w:r>
        <w:t xml:space="preserve"> have successfully launched many new medical device projects and </w:t>
      </w:r>
      <w:r w:rsidRPr="00686D5B">
        <w:t xml:space="preserve">have </w:t>
      </w:r>
      <w:r w:rsidR="004F3147">
        <w:t xml:space="preserve">been associated with </w:t>
      </w:r>
      <w:r w:rsidRPr="00686D5B">
        <w:t>many of the largest medical products companies in the world, including: Mölnlycke Health Care, Johnson &amp; Johnson, Kendall (currently Cardinal Health), and Abbott Laboratories.</w:t>
      </w:r>
    </w:p>
    <w:p w14:paraId="2A3834C6" w14:textId="77777777" w:rsidR="00BE4E1B" w:rsidRDefault="00BE4E1B">
      <w:pPr>
        <w:spacing w:after="80"/>
      </w:pPr>
    </w:p>
    <w:p w14:paraId="494D547D" w14:textId="77777777" w:rsidR="00BE4E1B" w:rsidRDefault="009A1BD3">
      <w:pPr>
        <w:spacing w:after="120"/>
      </w:pPr>
      <w:r>
        <w:t xml:space="preserve">Biomed Labs has secured two </w:t>
      </w:r>
      <w:r w:rsidR="000130D9">
        <w:t xml:space="preserve">broad </w:t>
      </w:r>
      <w:r>
        <w:t xml:space="preserve">US patent allowances and has a global PCT patent pending, as well as a new Trademark for the US and EU with our recently branded product name, SUBPAC®. </w:t>
      </w:r>
      <w:r w:rsidR="004F3147">
        <w:t xml:space="preserve">Our USA based assembly and manufacturing </w:t>
      </w:r>
      <w:proofErr w:type="spellStart"/>
      <w:r w:rsidR="004F3147">
        <w:t>system</w:t>
      </w:r>
      <w:r w:rsidR="004F3147" w:rsidRPr="004F3147">
        <w:t>is</w:t>
      </w:r>
      <w:proofErr w:type="spellEnd"/>
      <w:r w:rsidR="004F3147" w:rsidRPr="004F3147">
        <w:t xml:space="preserve"> </w:t>
      </w:r>
      <w:r w:rsidR="004F3147">
        <w:t xml:space="preserve">fully automated </w:t>
      </w:r>
      <w:r>
        <w:t xml:space="preserve">and in the </w:t>
      </w:r>
      <w:r w:rsidR="004F3147">
        <w:t>optimization process prior to full launch.</w:t>
      </w:r>
    </w:p>
    <w:p w14:paraId="36AF20F8" w14:textId="77777777" w:rsidR="00F70F8A" w:rsidRDefault="00F70F8A" w:rsidP="00F70F8A"/>
    <w:p w14:paraId="77909099" w14:textId="77777777" w:rsidR="00B9183D" w:rsidRDefault="00B9183D" w:rsidP="00F70F8A">
      <w:pPr>
        <w:rPr>
          <w:b/>
          <w:bCs/>
          <w:color w:val="1F3864"/>
          <w:sz w:val="28"/>
          <w:szCs w:val="28"/>
        </w:rPr>
      </w:pPr>
    </w:p>
    <w:p w14:paraId="00083ADE" w14:textId="77777777" w:rsidR="00BE4E1B" w:rsidRDefault="009A1BD3" w:rsidP="00F70F8A">
      <w:r>
        <w:rPr>
          <w:b/>
          <w:bCs/>
          <w:color w:val="1F3864"/>
          <w:sz w:val="28"/>
          <w:szCs w:val="28"/>
        </w:rPr>
        <w:t>Conclusions &amp; Results</w:t>
      </w:r>
    </w:p>
    <w:p w14:paraId="56C6FEBC" w14:textId="456A102E" w:rsidR="00BE4E1B" w:rsidRDefault="009A1BD3">
      <w:pPr>
        <w:spacing w:after="120"/>
      </w:pPr>
      <w:r>
        <w:t>SUBPAC</w:t>
      </w:r>
      <w:r w:rsidRPr="00F15DD9">
        <w:rPr>
          <w:vertAlign w:val="superscript"/>
        </w:rPr>
        <w:t>®</w:t>
      </w:r>
      <w:r>
        <w:t xml:space="preserve"> is designed as a standalone, single-use wound closure and multi-purpose treatment device. SUBPAC</w:t>
      </w:r>
      <w:r w:rsidRPr="00F15DD9">
        <w:rPr>
          <w:vertAlign w:val="superscript"/>
        </w:rPr>
        <w:t>®</w:t>
      </w:r>
      <w:r>
        <w:t xml:space="preserve"> works quickly — in only 48 hours — and is patient and medical</w:t>
      </w:r>
      <w:r w:rsidR="00A44D2F">
        <w:t xml:space="preserve"> </w:t>
      </w:r>
      <w:r>
        <w:t xml:space="preserve">professional friendly. </w:t>
      </w:r>
    </w:p>
    <w:p w14:paraId="2B2752F5" w14:textId="77777777" w:rsidR="00BE4E1B" w:rsidRDefault="00BE4E1B">
      <w:pPr>
        <w:spacing w:after="80"/>
      </w:pPr>
    </w:p>
    <w:p w14:paraId="1EA64E42" w14:textId="77777777" w:rsidR="00E73D51" w:rsidRPr="004C5210" w:rsidRDefault="00E73D51">
      <w:pPr>
        <w:spacing w:after="80"/>
      </w:pPr>
    </w:p>
    <w:p w14:paraId="6D14F7DD" w14:textId="77777777" w:rsidR="00BE4E1B" w:rsidRPr="004C5210" w:rsidRDefault="009A1BD3" w:rsidP="00C43EF9">
      <w:pPr>
        <w:spacing w:after="120"/>
        <w:jc w:val="center"/>
      </w:pPr>
      <w:r w:rsidRPr="004C5210">
        <w:t>SUBPAC</w:t>
      </w:r>
      <w:r w:rsidRPr="00F15DD9">
        <w:rPr>
          <w:vertAlign w:val="superscript"/>
        </w:rPr>
        <w:t>®</w:t>
      </w:r>
      <w:r w:rsidRPr="004C5210">
        <w:t xml:space="preserve"> is h</w:t>
      </w:r>
      <w:r w:rsidR="002776D7" w:rsidRPr="004C5210">
        <w:t xml:space="preserve">ere and poised to serve as the New Standard in </w:t>
      </w:r>
      <w:r w:rsidRPr="004C5210">
        <w:t>Infection Cont</w:t>
      </w:r>
      <w:r w:rsidR="00E73D51" w:rsidRPr="004C5210">
        <w:t xml:space="preserve">rol </w:t>
      </w:r>
    </w:p>
    <w:p w14:paraId="5875DAD6" w14:textId="77777777" w:rsidR="00BE4E1B" w:rsidRDefault="00BE4E1B">
      <w:pPr>
        <w:spacing w:after="80"/>
      </w:pPr>
    </w:p>
    <w:p w14:paraId="3C591FD4" w14:textId="1F9FB5B3" w:rsidR="00BE4E1B" w:rsidRDefault="009A1BD3" w:rsidP="009F7184">
      <w:pPr>
        <w:pStyle w:val="ListParagraph"/>
        <w:numPr>
          <w:ilvl w:val="0"/>
          <w:numId w:val="6"/>
        </w:numPr>
        <w:spacing w:after="80"/>
        <w:jc w:val="center"/>
      </w:pPr>
      <w:r w:rsidRPr="009F7184">
        <w:rPr>
          <w:b/>
          <w:bCs/>
          <w:color w:val="1F3864"/>
        </w:rPr>
        <w:t>Biomed Labs</w:t>
      </w:r>
      <w:r w:rsidR="009F7184">
        <w:rPr>
          <w:b/>
          <w:bCs/>
          <w:color w:val="1F3864"/>
        </w:rPr>
        <w:t xml:space="preserve"> </w:t>
      </w:r>
      <w:r w:rsidR="00125BCA" w:rsidRPr="009F7184">
        <w:rPr>
          <w:b/>
          <w:bCs/>
          <w:color w:val="1F3864"/>
        </w:rPr>
        <w:t xml:space="preserve"> </w:t>
      </w:r>
      <w:r w:rsidR="009F7184">
        <w:t>—</w:t>
      </w:r>
    </w:p>
    <w:p w14:paraId="4226EAEC" w14:textId="77777777" w:rsidR="00F70F8A" w:rsidRDefault="00F70F8A" w:rsidP="00F70F8A"/>
    <w:p w14:paraId="6A0F3094" w14:textId="77777777" w:rsidR="00F70F8A" w:rsidRDefault="00F70F8A" w:rsidP="00F70F8A"/>
    <w:p w14:paraId="63C79D97" w14:textId="77777777" w:rsidR="00F70F8A" w:rsidRDefault="00F70F8A" w:rsidP="00F70F8A"/>
    <w:p w14:paraId="7BF5A569" w14:textId="77777777" w:rsidR="00BE4E1B" w:rsidRDefault="009A1BD3" w:rsidP="00F70F8A">
      <w:r>
        <w:rPr>
          <w:b/>
          <w:bCs/>
          <w:color w:val="1F3864"/>
          <w:sz w:val="28"/>
          <w:szCs w:val="28"/>
        </w:rPr>
        <w:t>References</w:t>
      </w:r>
    </w:p>
    <w:p w14:paraId="19D79B24" w14:textId="77777777" w:rsidR="00BE4E1B" w:rsidRPr="004C492D" w:rsidRDefault="009A1BD3">
      <w:pPr>
        <w:spacing w:after="100"/>
        <w:rPr>
          <w:color w:val="0070C0"/>
          <w:sz w:val="20"/>
          <w:szCs w:val="20"/>
        </w:rPr>
      </w:pPr>
      <w:r w:rsidRPr="004C492D">
        <w:rPr>
          <w:b/>
          <w:bCs/>
          <w:color w:val="0070C0"/>
          <w:sz w:val="20"/>
          <w:szCs w:val="20"/>
        </w:rPr>
        <w:t xml:space="preserve">1.  </w:t>
      </w:r>
      <w:hyperlink r:id="rId10" w:history="1">
        <w:r w:rsidR="00BE4E1B" w:rsidRPr="004C492D">
          <w:rPr>
            <w:color w:val="0070C0"/>
            <w:sz w:val="20"/>
            <w:szCs w:val="20"/>
            <w:u w:val="single"/>
          </w:rPr>
          <w:t>Jennifer Smith — Daily Mail Online, February 24, 2023</w:t>
        </w:r>
      </w:hyperlink>
    </w:p>
    <w:p w14:paraId="7F67806D" w14:textId="77777777" w:rsidR="00BE4E1B" w:rsidRPr="00D8576D" w:rsidRDefault="009A1BD3">
      <w:pPr>
        <w:spacing w:after="100"/>
        <w:rPr>
          <w:color w:val="0070C0"/>
          <w:sz w:val="20"/>
          <w:szCs w:val="20"/>
        </w:rPr>
      </w:pPr>
      <w:r w:rsidRPr="00D8576D">
        <w:rPr>
          <w:b/>
          <w:bCs/>
          <w:color w:val="0070C0"/>
          <w:sz w:val="20"/>
          <w:szCs w:val="20"/>
        </w:rPr>
        <w:t xml:space="preserve">2.  </w:t>
      </w:r>
      <w:hyperlink r:id="rId11" w:history="1">
        <w:r w:rsidR="00BE4E1B" w:rsidRPr="00D8576D">
          <w:rPr>
            <w:color w:val="0070C0"/>
            <w:sz w:val="20"/>
            <w:szCs w:val="20"/>
            <w:u w:val="single"/>
          </w:rPr>
          <w:t>Susan Murray Messina — End Sepsis</w:t>
        </w:r>
      </w:hyperlink>
    </w:p>
    <w:p w14:paraId="40B6D952" w14:textId="77777777" w:rsidR="00BE4E1B" w:rsidRPr="00D8576D" w:rsidRDefault="009A1BD3">
      <w:pPr>
        <w:spacing w:after="100"/>
        <w:rPr>
          <w:color w:val="0070C0"/>
          <w:sz w:val="20"/>
          <w:szCs w:val="20"/>
        </w:rPr>
      </w:pPr>
      <w:r w:rsidRPr="00D8576D">
        <w:rPr>
          <w:b/>
          <w:bCs/>
          <w:color w:val="0070C0"/>
          <w:sz w:val="20"/>
          <w:szCs w:val="20"/>
        </w:rPr>
        <w:t xml:space="preserve">3.  </w:t>
      </w:r>
      <w:hyperlink r:id="rId12" w:history="1">
        <w:r w:rsidR="00BE4E1B" w:rsidRPr="00D8576D">
          <w:rPr>
            <w:color w:val="0070C0"/>
            <w:sz w:val="20"/>
            <w:szCs w:val="20"/>
            <w:u w:val="single"/>
          </w:rPr>
          <w:t>Rory Staunton — SELF Magazine</w:t>
        </w:r>
      </w:hyperlink>
    </w:p>
    <w:p w14:paraId="41BC0537" w14:textId="77777777" w:rsidR="00BE4E1B" w:rsidRPr="00D8576D" w:rsidRDefault="009A1BD3">
      <w:pPr>
        <w:spacing w:after="100"/>
        <w:rPr>
          <w:color w:val="0070C0"/>
          <w:sz w:val="20"/>
          <w:szCs w:val="20"/>
        </w:rPr>
      </w:pPr>
      <w:r w:rsidRPr="00D8576D">
        <w:rPr>
          <w:b/>
          <w:bCs/>
          <w:color w:val="0070C0"/>
          <w:sz w:val="20"/>
          <w:szCs w:val="20"/>
        </w:rPr>
        <w:t xml:space="preserve">4.  </w:t>
      </w:r>
      <w:hyperlink r:id="rId13" w:history="1">
        <w:r w:rsidR="00BE4E1B" w:rsidRPr="00D8576D">
          <w:rPr>
            <w:color w:val="0070C0"/>
            <w:sz w:val="20"/>
            <w:szCs w:val="20"/>
            <w:u w:val="single"/>
          </w:rPr>
          <w:t xml:space="preserve">Geoffrey P. Dobson — Trauma of Major Surgery: A Global Problem That Is Not Going Away. Int J Surg </w:t>
        </w:r>
        <w:proofErr w:type="gramStart"/>
        <w:r w:rsidR="00BE4E1B" w:rsidRPr="00D8576D">
          <w:rPr>
            <w:color w:val="0070C0"/>
            <w:sz w:val="20"/>
            <w:szCs w:val="20"/>
            <w:u w:val="single"/>
          </w:rPr>
          <w:t>2020;81:47</w:t>
        </w:r>
        <w:proofErr w:type="gramEnd"/>
        <w:r w:rsidR="00BE4E1B" w:rsidRPr="00D8576D">
          <w:rPr>
            <w:color w:val="0070C0"/>
            <w:sz w:val="20"/>
            <w:szCs w:val="20"/>
            <w:u w:val="single"/>
          </w:rPr>
          <w:t>-54</w:t>
        </w:r>
      </w:hyperlink>
    </w:p>
    <w:p w14:paraId="6520F46E" w14:textId="77777777" w:rsidR="00BE4E1B" w:rsidRPr="00D8576D" w:rsidRDefault="009A1BD3">
      <w:pPr>
        <w:spacing w:after="100"/>
        <w:rPr>
          <w:color w:val="0070C0"/>
          <w:sz w:val="20"/>
          <w:szCs w:val="20"/>
        </w:rPr>
      </w:pPr>
      <w:r w:rsidRPr="00D8576D">
        <w:rPr>
          <w:b/>
          <w:bCs/>
          <w:color w:val="0070C0"/>
          <w:sz w:val="20"/>
          <w:szCs w:val="20"/>
        </w:rPr>
        <w:t xml:space="preserve">5.  </w:t>
      </w:r>
      <w:hyperlink r:id="rId14" w:history="1">
        <w:r w:rsidR="00BE4E1B" w:rsidRPr="00D8576D">
          <w:rPr>
            <w:color w:val="0070C0"/>
            <w:sz w:val="20"/>
            <w:szCs w:val="20"/>
            <w:u w:val="single"/>
          </w:rPr>
          <w:t>Anu Dhiman — Infection Control Market Size, Growth &amp; Trends Analysis. Markets and Markets, Oct 2025</w:t>
        </w:r>
      </w:hyperlink>
    </w:p>
    <w:p w14:paraId="3C4E1DEA" w14:textId="08E59D6F" w:rsidR="00BE4E1B" w:rsidRPr="00D8576D" w:rsidRDefault="009A1BD3">
      <w:pPr>
        <w:spacing w:after="100"/>
        <w:rPr>
          <w:color w:val="0070C0"/>
          <w:sz w:val="20"/>
          <w:szCs w:val="20"/>
        </w:rPr>
      </w:pPr>
      <w:r w:rsidRPr="00D8576D">
        <w:rPr>
          <w:b/>
          <w:bCs/>
          <w:color w:val="0070C0"/>
          <w:sz w:val="20"/>
          <w:szCs w:val="20"/>
        </w:rPr>
        <w:t xml:space="preserve">6.  </w:t>
      </w:r>
      <w:hyperlink r:id="rId15" w:history="1">
        <w:r w:rsidR="00BE4E1B" w:rsidRPr="00D8576D">
          <w:rPr>
            <w:color w:val="0070C0"/>
            <w:sz w:val="20"/>
            <w:szCs w:val="20"/>
            <w:u w:val="single"/>
          </w:rPr>
          <w:t>Chelsea Stein, MSU Broad College of Business — How Can Hospitals Save Tens of Millions Annually? Feb 17, 2020</w:t>
        </w:r>
      </w:hyperlink>
    </w:p>
    <w:p w14:paraId="1BDE80D0" w14:textId="77777777" w:rsidR="00BE4E1B" w:rsidRPr="00D8576D" w:rsidRDefault="009A1BD3">
      <w:pPr>
        <w:spacing w:after="100"/>
        <w:rPr>
          <w:color w:val="0070C0"/>
          <w:sz w:val="20"/>
          <w:szCs w:val="20"/>
        </w:rPr>
      </w:pPr>
      <w:r w:rsidRPr="00D8576D">
        <w:rPr>
          <w:b/>
          <w:bCs/>
          <w:color w:val="0070C0"/>
          <w:sz w:val="20"/>
          <w:szCs w:val="20"/>
        </w:rPr>
        <w:t xml:space="preserve">7.  </w:t>
      </w:r>
      <w:hyperlink r:id="rId16" w:history="1">
        <w:r w:rsidR="00BE4E1B" w:rsidRPr="00D8576D">
          <w:rPr>
            <w:color w:val="0070C0"/>
            <w:sz w:val="20"/>
            <w:szCs w:val="20"/>
            <w:u w:val="single"/>
          </w:rPr>
          <w:t>Centers for Medicare &amp; Medicaid Services — Healthcare Insights, October 11, 2022</w:t>
        </w:r>
      </w:hyperlink>
    </w:p>
    <w:p w14:paraId="42006721" w14:textId="77777777" w:rsidR="00BE4E1B" w:rsidRPr="00D8576D" w:rsidRDefault="009A1BD3">
      <w:pPr>
        <w:spacing w:after="100"/>
        <w:rPr>
          <w:color w:val="0070C0"/>
          <w:sz w:val="20"/>
          <w:szCs w:val="20"/>
        </w:rPr>
      </w:pPr>
      <w:r w:rsidRPr="00D8576D">
        <w:rPr>
          <w:b/>
          <w:bCs/>
          <w:color w:val="0070C0"/>
          <w:sz w:val="20"/>
          <w:szCs w:val="20"/>
        </w:rPr>
        <w:t xml:space="preserve">8.  </w:t>
      </w:r>
      <w:hyperlink r:id="rId17" w:history="1">
        <w:r w:rsidR="00BE4E1B" w:rsidRPr="00D8576D">
          <w:rPr>
            <w:color w:val="0070C0"/>
            <w:sz w:val="20"/>
            <w:szCs w:val="20"/>
            <w:u w:val="single"/>
          </w:rPr>
          <w:t>Avi S. Galler et al. — Packing the Closed Incision after Open Colon Resection. LVHN Scholarly Works</w:t>
        </w:r>
      </w:hyperlink>
    </w:p>
    <w:p w14:paraId="24814657" w14:textId="77777777" w:rsidR="00BE4E1B" w:rsidRPr="00D8576D" w:rsidRDefault="009A1BD3">
      <w:pPr>
        <w:spacing w:after="100"/>
        <w:rPr>
          <w:color w:val="000000" w:themeColor="text1"/>
          <w:sz w:val="20"/>
          <w:szCs w:val="20"/>
        </w:rPr>
      </w:pPr>
      <w:r w:rsidRPr="00D8576D">
        <w:rPr>
          <w:b/>
          <w:bCs/>
          <w:color w:val="000000" w:themeColor="text1"/>
          <w:sz w:val="20"/>
          <w:szCs w:val="20"/>
        </w:rPr>
        <w:t xml:space="preserve">9.  </w:t>
      </w:r>
      <w:proofErr w:type="spellStart"/>
      <w:r w:rsidRPr="00D8576D">
        <w:rPr>
          <w:color w:val="000000" w:themeColor="text1"/>
          <w:sz w:val="20"/>
          <w:szCs w:val="20"/>
        </w:rPr>
        <w:t>Fulmes</w:t>
      </w:r>
      <w:proofErr w:type="spellEnd"/>
      <w:r w:rsidRPr="00D8576D">
        <w:rPr>
          <w:color w:val="000000" w:themeColor="text1"/>
          <w:sz w:val="20"/>
          <w:szCs w:val="20"/>
        </w:rPr>
        <w:t xml:space="preserve"> M., Nalbandian H., </w:t>
      </w:r>
      <w:proofErr w:type="spellStart"/>
      <w:r w:rsidRPr="00D8576D">
        <w:rPr>
          <w:color w:val="000000" w:themeColor="text1"/>
          <w:sz w:val="20"/>
          <w:szCs w:val="20"/>
        </w:rPr>
        <w:t>Nakhamiyayev</w:t>
      </w:r>
      <w:proofErr w:type="spellEnd"/>
      <w:r w:rsidRPr="00D8576D">
        <w:rPr>
          <w:color w:val="000000" w:themeColor="text1"/>
          <w:sz w:val="20"/>
          <w:szCs w:val="20"/>
        </w:rPr>
        <w:t xml:space="preserve"> V. — Subcutaneous Dressing Device (non-published)</w:t>
      </w:r>
    </w:p>
    <w:p w14:paraId="0E7439EC" w14:textId="77777777" w:rsidR="00BE4E1B" w:rsidRPr="00D8576D" w:rsidRDefault="009A1BD3">
      <w:pPr>
        <w:spacing w:after="100"/>
        <w:rPr>
          <w:color w:val="0070C0"/>
          <w:sz w:val="20"/>
          <w:szCs w:val="20"/>
        </w:rPr>
      </w:pPr>
      <w:r w:rsidRPr="00D8576D">
        <w:rPr>
          <w:b/>
          <w:bCs/>
          <w:color w:val="0070C0"/>
          <w:sz w:val="20"/>
          <w:szCs w:val="20"/>
        </w:rPr>
        <w:t xml:space="preserve">10.  </w:t>
      </w:r>
      <w:hyperlink r:id="rId18" w:history="1">
        <w:r w:rsidR="00BE4E1B" w:rsidRPr="00D8576D">
          <w:rPr>
            <w:color w:val="0070C0"/>
            <w:sz w:val="20"/>
            <w:szCs w:val="20"/>
            <w:u w:val="single"/>
          </w:rPr>
          <w:t>Gingold B.S., Berardis J., Knight P. — Surgery, Gynecology &amp; Obstetrics, Jan 1984</w:t>
        </w:r>
      </w:hyperlink>
    </w:p>
    <w:p w14:paraId="1BDEBCB2" w14:textId="77777777" w:rsidR="00BE4E1B" w:rsidRPr="00D8576D" w:rsidRDefault="009A1BD3">
      <w:pPr>
        <w:spacing w:after="100"/>
        <w:rPr>
          <w:color w:val="0070C0"/>
          <w:sz w:val="20"/>
          <w:szCs w:val="20"/>
        </w:rPr>
      </w:pPr>
      <w:r w:rsidRPr="00D8576D">
        <w:rPr>
          <w:b/>
          <w:bCs/>
          <w:color w:val="0070C0"/>
          <w:sz w:val="20"/>
          <w:szCs w:val="20"/>
        </w:rPr>
        <w:t xml:space="preserve">11.  </w:t>
      </w:r>
      <w:hyperlink r:id="rId19" w:history="1">
        <w:r w:rsidR="00BE4E1B" w:rsidRPr="00D8576D">
          <w:rPr>
            <w:color w:val="0070C0"/>
            <w:sz w:val="20"/>
            <w:szCs w:val="20"/>
            <w:u w:val="single"/>
          </w:rPr>
          <w:t xml:space="preserve">MacFarlane S.D., Ryan J.A. Jr. — Prevention of Wound Infection. Am J Surg </w:t>
        </w:r>
        <w:proofErr w:type="gramStart"/>
        <w:r w:rsidR="00BE4E1B" w:rsidRPr="00D8576D">
          <w:rPr>
            <w:color w:val="0070C0"/>
            <w:sz w:val="20"/>
            <w:szCs w:val="20"/>
            <w:u w:val="single"/>
          </w:rPr>
          <w:t>1987;154:482</w:t>
        </w:r>
        <w:proofErr w:type="gramEnd"/>
        <w:r w:rsidR="00BE4E1B" w:rsidRPr="00D8576D">
          <w:rPr>
            <w:color w:val="0070C0"/>
            <w:sz w:val="20"/>
            <w:szCs w:val="20"/>
            <w:u w:val="single"/>
          </w:rPr>
          <w:t>-6</w:t>
        </w:r>
      </w:hyperlink>
    </w:p>
    <w:p w14:paraId="4AF9C7B7" w14:textId="77777777" w:rsidR="004C5210" w:rsidRPr="00D8576D" w:rsidRDefault="009A1BD3" w:rsidP="004C5210">
      <w:pPr>
        <w:spacing w:after="100"/>
        <w:rPr>
          <w:color w:val="0070C0"/>
          <w:sz w:val="20"/>
          <w:szCs w:val="20"/>
        </w:rPr>
      </w:pPr>
      <w:r w:rsidRPr="00D8576D">
        <w:rPr>
          <w:b/>
          <w:bCs/>
          <w:color w:val="0070C0"/>
          <w:sz w:val="20"/>
          <w:szCs w:val="20"/>
        </w:rPr>
        <w:t xml:space="preserve">12.  </w:t>
      </w:r>
      <w:hyperlink r:id="rId20" w:history="1">
        <w:r w:rsidR="00BE4E1B" w:rsidRPr="00D8576D">
          <w:rPr>
            <w:color w:val="0070C0"/>
            <w:sz w:val="20"/>
            <w:szCs w:val="20"/>
            <w:u w:val="single"/>
          </w:rPr>
          <w:t>Kim &amp; Aloia — Modified Primary Closure Technique for Class IV Wounds. ScienceDirect, 2016</w:t>
        </w:r>
      </w:hyperlink>
    </w:p>
    <w:p w14:paraId="6B6F8328" w14:textId="39B4D72B" w:rsidR="002F1A33" w:rsidRPr="00D8576D" w:rsidRDefault="002F1A33" w:rsidP="004C5210">
      <w:pPr>
        <w:spacing w:after="100"/>
        <w:rPr>
          <w:color w:val="0070C0"/>
          <w:sz w:val="20"/>
          <w:szCs w:val="20"/>
        </w:rPr>
      </w:pPr>
      <w:r w:rsidRPr="00D8576D">
        <w:rPr>
          <w:b/>
          <w:color w:val="0070C0"/>
          <w:sz w:val="20"/>
          <w:szCs w:val="20"/>
        </w:rPr>
        <w:t>13.</w:t>
      </w:r>
      <w:r w:rsidRPr="00D8576D">
        <w:rPr>
          <w:color w:val="0070C0"/>
          <w:sz w:val="20"/>
          <w:szCs w:val="20"/>
        </w:rPr>
        <w:t xml:space="preserve"> </w:t>
      </w:r>
      <w:hyperlink r:id="rId21" w:history="1">
        <w:r w:rsidRPr="00D8576D">
          <w:rPr>
            <w:rStyle w:val="Hyperlink"/>
            <w:color w:val="0070C0"/>
            <w:sz w:val="20"/>
            <w:szCs w:val="20"/>
          </w:rPr>
          <w:t>Rippon M, et al. - Polyhexamethylene biguanide and its antimicrobial role in wound healing: a narrative review. J Wound Care 2023 Jan 2;32(1):5-20.</w:t>
        </w:r>
      </w:hyperlink>
      <w:r w:rsidRPr="00D8576D">
        <w:rPr>
          <w:color w:val="0070C0"/>
          <w:sz w:val="20"/>
          <w:szCs w:val="20"/>
        </w:rPr>
        <w:t xml:space="preserve"> </w:t>
      </w:r>
    </w:p>
    <w:sectPr w:rsidR="002F1A33" w:rsidRPr="00D8576D" w:rsidSect="001C066D">
      <w:footerReference w:type="even" r:id="rId22"/>
      <w:footerReference w:type="default" r:id="rId23"/>
      <w:pgSz w:w="12240" w:h="15840"/>
      <w:pgMar w:top="1080" w:right="1080" w:bottom="1080" w:left="108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EE053" w14:textId="77777777" w:rsidR="00453742" w:rsidRDefault="00453742" w:rsidP="001C066D">
      <w:r>
        <w:separator/>
      </w:r>
    </w:p>
  </w:endnote>
  <w:endnote w:type="continuationSeparator" w:id="0">
    <w:p w14:paraId="1ABF7DE5" w14:textId="77777777" w:rsidR="00453742" w:rsidRDefault="00453742" w:rsidP="001C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0469538"/>
      <w:docPartObj>
        <w:docPartGallery w:val="Page Numbers (Bottom of Page)"/>
        <w:docPartUnique/>
      </w:docPartObj>
    </w:sdtPr>
    <w:sdtContent>
      <w:p w14:paraId="68C50DFA" w14:textId="77777777" w:rsidR="001C066D" w:rsidRDefault="00743EA3" w:rsidP="00A32FE0">
        <w:pPr>
          <w:pStyle w:val="Footer"/>
          <w:framePr w:wrap="none" w:vAnchor="text" w:hAnchor="margin" w:xAlign="right" w:y="1"/>
          <w:rPr>
            <w:rStyle w:val="PageNumber"/>
          </w:rPr>
        </w:pPr>
        <w:r>
          <w:rPr>
            <w:rStyle w:val="PageNumber"/>
          </w:rPr>
          <w:fldChar w:fldCharType="begin"/>
        </w:r>
        <w:r w:rsidR="001C066D">
          <w:rPr>
            <w:rStyle w:val="PageNumber"/>
          </w:rPr>
          <w:instrText xml:space="preserve"> PAGE </w:instrText>
        </w:r>
        <w:r>
          <w:rPr>
            <w:rStyle w:val="PageNumber"/>
          </w:rPr>
          <w:fldChar w:fldCharType="end"/>
        </w:r>
      </w:p>
    </w:sdtContent>
  </w:sdt>
  <w:p w14:paraId="6AB62B60" w14:textId="77777777" w:rsidR="001C066D" w:rsidRDefault="001C066D" w:rsidP="001C06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1322189"/>
      <w:docPartObj>
        <w:docPartGallery w:val="Page Numbers (Bottom of Page)"/>
        <w:docPartUnique/>
      </w:docPartObj>
    </w:sdtPr>
    <w:sdtContent>
      <w:p w14:paraId="5DC10A5D" w14:textId="77777777" w:rsidR="001C066D" w:rsidRDefault="00743EA3" w:rsidP="00A32FE0">
        <w:pPr>
          <w:pStyle w:val="Footer"/>
          <w:framePr w:wrap="none" w:vAnchor="text" w:hAnchor="margin" w:xAlign="right" w:y="1"/>
          <w:rPr>
            <w:rStyle w:val="PageNumber"/>
          </w:rPr>
        </w:pPr>
        <w:r>
          <w:rPr>
            <w:rStyle w:val="PageNumber"/>
          </w:rPr>
          <w:fldChar w:fldCharType="begin"/>
        </w:r>
        <w:r w:rsidR="001C066D">
          <w:rPr>
            <w:rStyle w:val="PageNumber"/>
          </w:rPr>
          <w:instrText xml:space="preserve"> PAGE </w:instrText>
        </w:r>
        <w:r>
          <w:rPr>
            <w:rStyle w:val="PageNumber"/>
          </w:rPr>
          <w:fldChar w:fldCharType="separate"/>
        </w:r>
        <w:r w:rsidR="004C5210">
          <w:rPr>
            <w:rStyle w:val="PageNumber"/>
            <w:noProof/>
          </w:rPr>
          <w:t>8</w:t>
        </w:r>
        <w:r>
          <w:rPr>
            <w:rStyle w:val="PageNumber"/>
          </w:rPr>
          <w:fldChar w:fldCharType="end"/>
        </w:r>
      </w:p>
    </w:sdtContent>
  </w:sdt>
  <w:p w14:paraId="51B76F25" w14:textId="77777777" w:rsidR="001C066D" w:rsidRDefault="001C066D" w:rsidP="001C06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AA691" w14:textId="77777777" w:rsidR="00453742" w:rsidRDefault="00453742" w:rsidP="001C066D">
      <w:r>
        <w:separator/>
      </w:r>
    </w:p>
  </w:footnote>
  <w:footnote w:type="continuationSeparator" w:id="0">
    <w:p w14:paraId="385CCA46" w14:textId="77777777" w:rsidR="00453742" w:rsidRDefault="00453742" w:rsidP="001C0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57276"/>
    <w:multiLevelType w:val="hybridMultilevel"/>
    <w:tmpl w:val="B24A64EA"/>
    <w:lvl w:ilvl="0" w:tplc="DB0E428E">
      <w:start w:val="13"/>
      <w:numFmt w:val="bullet"/>
      <w:lvlText w:val="-"/>
      <w:lvlJc w:val="left"/>
      <w:pPr>
        <w:ind w:left="720" w:hanging="360"/>
      </w:pPr>
      <w:rPr>
        <w:rFonts w:ascii="Arial" w:eastAsia="Arial" w:hAnsi="Arial" w:cs="Arial" w:hint="default"/>
        <w:b/>
        <w:color w:val="1F386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B18C9"/>
    <w:multiLevelType w:val="hybridMultilevel"/>
    <w:tmpl w:val="1778B4C2"/>
    <w:lvl w:ilvl="0" w:tplc="06845710">
      <w:start w:val="1"/>
      <w:numFmt w:val="bullet"/>
      <w:lvlText w:val="•"/>
      <w:lvlJc w:val="left"/>
      <w:pPr>
        <w:ind w:left="720" w:hanging="360"/>
      </w:pPr>
    </w:lvl>
    <w:lvl w:ilvl="1" w:tplc="82A697BE">
      <w:numFmt w:val="decimal"/>
      <w:lvlText w:val=""/>
      <w:lvlJc w:val="left"/>
    </w:lvl>
    <w:lvl w:ilvl="2" w:tplc="DA9E9AE4">
      <w:numFmt w:val="decimal"/>
      <w:lvlText w:val=""/>
      <w:lvlJc w:val="left"/>
    </w:lvl>
    <w:lvl w:ilvl="3" w:tplc="B73885AE">
      <w:numFmt w:val="decimal"/>
      <w:lvlText w:val=""/>
      <w:lvlJc w:val="left"/>
    </w:lvl>
    <w:lvl w:ilvl="4" w:tplc="D2C8F11A">
      <w:numFmt w:val="decimal"/>
      <w:lvlText w:val=""/>
      <w:lvlJc w:val="left"/>
    </w:lvl>
    <w:lvl w:ilvl="5" w:tplc="14D46ADA">
      <w:numFmt w:val="decimal"/>
      <w:lvlText w:val=""/>
      <w:lvlJc w:val="left"/>
    </w:lvl>
    <w:lvl w:ilvl="6" w:tplc="B6789270">
      <w:numFmt w:val="decimal"/>
      <w:lvlText w:val=""/>
      <w:lvlJc w:val="left"/>
    </w:lvl>
    <w:lvl w:ilvl="7" w:tplc="58982662">
      <w:numFmt w:val="decimal"/>
      <w:lvlText w:val=""/>
      <w:lvlJc w:val="left"/>
    </w:lvl>
    <w:lvl w:ilvl="8" w:tplc="077A1AE4">
      <w:numFmt w:val="decimal"/>
      <w:lvlText w:val=""/>
      <w:lvlJc w:val="left"/>
    </w:lvl>
  </w:abstractNum>
  <w:abstractNum w:abstractNumId="2" w15:restartNumberingAfterBreak="0">
    <w:nsid w:val="5F5E6470"/>
    <w:multiLevelType w:val="hybridMultilevel"/>
    <w:tmpl w:val="3C608DA2"/>
    <w:lvl w:ilvl="0" w:tplc="E7F651AA">
      <w:numFmt w:val="bullet"/>
      <w:lvlText w:val="—"/>
      <w:lvlJc w:val="left"/>
      <w:pPr>
        <w:ind w:left="480" w:hanging="360"/>
      </w:pPr>
      <w:rPr>
        <w:rFonts w:ascii="Arial" w:eastAsia="Arial"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 w15:restartNumberingAfterBreak="0">
    <w:nsid w:val="6BDE7F15"/>
    <w:multiLevelType w:val="hybridMultilevel"/>
    <w:tmpl w:val="1B8AEBF2"/>
    <w:lvl w:ilvl="0" w:tplc="5E544812">
      <w:start w:val="1"/>
      <w:numFmt w:val="bullet"/>
      <w:lvlText w:val="●"/>
      <w:lvlJc w:val="left"/>
      <w:pPr>
        <w:ind w:left="720" w:hanging="360"/>
      </w:pPr>
    </w:lvl>
    <w:lvl w:ilvl="1" w:tplc="31BC8A0A">
      <w:start w:val="1"/>
      <w:numFmt w:val="bullet"/>
      <w:lvlText w:val="○"/>
      <w:lvlJc w:val="left"/>
      <w:pPr>
        <w:ind w:left="1440" w:hanging="360"/>
      </w:pPr>
    </w:lvl>
    <w:lvl w:ilvl="2" w:tplc="2EA018E6">
      <w:start w:val="1"/>
      <w:numFmt w:val="bullet"/>
      <w:lvlText w:val="■"/>
      <w:lvlJc w:val="left"/>
      <w:pPr>
        <w:ind w:left="2160" w:hanging="360"/>
      </w:pPr>
    </w:lvl>
    <w:lvl w:ilvl="3" w:tplc="91FE6B08">
      <w:start w:val="1"/>
      <w:numFmt w:val="bullet"/>
      <w:lvlText w:val="●"/>
      <w:lvlJc w:val="left"/>
      <w:pPr>
        <w:ind w:left="2880" w:hanging="360"/>
      </w:pPr>
    </w:lvl>
    <w:lvl w:ilvl="4" w:tplc="A9A25A94">
      <w:start w:val="1"/>
      <w:numFmt w:val="bullet"/>
      <w:lvlText w:val="○"/>
      <w:lvlJc w:val="left"/>
      <w:pPr>
        <w:ind w:left="3600" w:hanging="360"/>
      </w:pPr>
    </w:lvl>
    <w:lvl w:ilvl="5" w:tplc="619290E8">
      <w:start w:val="1"/>
      <w:numFmt w:val="bullet"/>
      <w:lvlText w:val="■"/>
      <w:lvlJc w:val="left"/>
      <w:pPr>
        <w:ind w:left="4320" w:hanging="360"/>
      </w:pPr>
    </w:lvl>
    <w:lvl w:ilvl="6" w:tplc="A874D654">
      <w:start w:val="1"/>
      <w:numFmt w:val="bullet"/>
      <w:lvlText w:val="●"/>
      <w:lvlJc w:val="left"/>
      <w:pPr>
        <w:ind w:left="5040" w:hanging="360"/>
      </w:pPr>
    </w:lvl>
    <w:lvl w:ilvl="7" w:tplc="EF3A097E">
      <w:start w:val="1"/>
      <w:numFmt w:val="bullet"/>
      <w:lvlText w:val="●"/>
      <w:lvlJc w:val="left"/>
      <w:pPr>
        <w:ind w:left="5760" w:hanging="360"/>
      </w:pPr>
    </w:lvl>
    <w:lvl w:ilvl="8" w:tplc="9CFE2380">
      <w:start w:val="1"/>
      <w:numFmt w:val="bullet"/>
      <w:lvlText w:val="●"/>
      <w:lvlJc w:val="left"/>
      <w:pPr>
        <w:ind w:left="6480" w:hanging="360"/>
      </w:pPr>
    </w:lvl>
  </w:abstractNum>
  <w:abstractNum w:abstractNumId="4" w15:restartNumberingAfterBreak="0">
    <w:nsid w:val="6EC43746"/>
    <w:multiLevelType w:val="hybridMultilevel"/>
    <w:tmpl w:val="D0B40EBC"/>
    <w:lvl w:ilvl="0" w:tplc="58BED31E">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7DA86AA6"/>
    <w:multiLevelType w:val="multilevel"/>
    <w:tmpl w:val="7058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0010474">
    <w:abstractNumId w:val="3"/>
    <w:lvlOverride w:ilvl="0">
      <w:startOverride w:val="1"/>
    </w:lvlOverride>
  </w:num>
  <w:num w:numId="2" w16cid:durableId="1005716947">
    <w:abstractNumId w:val="1"/>
    <w:lvlOverride w:ilvl="0">
      <w:startOverride w:val="1"/>
    </w:lvlOverride>
  </w:num>
  <w:num w:numId="3" w16cid:durableId="1148782154">
    <w:abstractNumId w:val="5"/>
  </w:num>
  <w:num w:numId="4" w16cid:durableId="1481072894">
    <w:abstractNumId w:val="0"/>
  </w:num>
  <w:num w:numId="5" w16cid:durableId="206576535">
    <w:abstractNumId w:val="4"/>
  </w:num>
  <w:num w:numId="6" w16cid:durableId="481191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1B"/>
    <w:rsid w:val="000130D9"/>
    <w:rsid w:val="00125BCA"/>
    <w:rsid w:val="0013432F"/>
    <w:rsid w:val="0014072C"/>
    <w:rsid w:val="001C066D"/>
    <w:rsid w:val="001C7AE9"/>
    <w:rsid w:val="002115C5"/>
    <w:rsid w:val="00244C38"/>
    <w:rsid w:val="002776D7"/>
    <w:rsid w:val="00294F43"/>
    <w:rsid w:val="002A0B1F"/>
    <w:rsid w:val="002A127F"/>
    <w:rsid w:val="002D5FB3"/>
    <w:rsid w:val="002F1A33"/>
    <w:rsid w:val="002F7DD2"/>
    <w:rsid w:val="00305A22"/>
    <w:rsid w:val="003364BF"/>
    <w:rsid w:val="00394D4B"/>
    <w:rsid w:val="003D48A5"/>
    <w:rsid w:val="00450DBB"/>
    <w:rsid w:val="00453742"/>
    <w:rsid w:val="00484131"/>
    <w:rsid w:val="004C492D"/>
    <w:rsid w:val="004C5210"/>
    <w:rsid w:val="004D6611"/>
    <w:rsid w:val="004E5324"/>
    <w:rsid w:val="004F3147"/>
    <w:rsid w:val="005B0DC9"/>
    <w:rsid w:val="005C0382"/>
    <w:rsid w:val="005C5A6B"/>
    <w:rsid w:val="00653546"/>
    <w:rsid w:val="0065770A"/>
    <w:rsid w:val="00686D5B"/>
    <w:rsid w:val="006C25AC"/>
    <w:rsid w:val="00743EA3"/>
    <w:rsid w:val="007B62C6"/>
    <w:rsid w:val="0084609E"/>
    <w:rsid w:val="00896EB8"/>
    <w:rsid w:val="008B135C"/>
    <w:rsid w:val="008C1A71"/>
    <w:rsid w:val="00902E1F"/>
    <w:rsid w:val="009174FF"/>
    <w:rsid w:val="009A1BD3"/>
    <w:rsid w:val="009B778A"/>
    <w:rsid w:val="009C057F"/>
    <w:rsid w:val="009F7184"/>
    <w:rsid w:val="00A0020E"/>
    <w:rsid w:val="00A44D2F"/>
    <w:rsid w:val="00A66DC7"/>
    <w:rsid w:val="00A83D9F"/>
    <w:rsid w:val="00B05C69"/>
    <w:rsid w:val="00B9183D"/>
    <w:rsid w:val="00BB3845"/>
    <w:rsid w:val="00BE4E1B"/>
    <w:rsid w:val="00C102FB"/>
    <w:rsid w:val="00C43EF9"/>
    <w:rsid w:val="00C73B0F"/>
    <w:rsid w:val="00CB4FBD"/>
    <w:rsid w:val="00CD55C0"/>
    <w:rsid w:val="00CE08E5"/>
    <w:rsid w:val="00D237BB"/>
    <w:rsid w:val="00D40C21"/>
    <w:rsid w:val="00D45666"/>
    <w:rsid w:val="00D70E52"/>
    <w:rsid w:val="00D8576D"/>
    <w:rsid w:val="00DF39B4"/>
    <w:rsid w:val="00E04266"/>
    <w:rsid w:val="00E34023"/>
    <w:rsid w:val="00E404E1"/>
    <w:rsid w:val="00E73D51"/>
    <w:rsid w:val="00E744DB"/>
    <w:rsid w:val="00E84F2D"/>
    <w:rsid w:val="00F15DD9"/>
    <w:rsid w:val="00F257AB"/>
    <w:rsid w:val="00F32F86"/>
    <w:rsid w:val="00F53FBF"/>
    <w:rsid w:val="00F70F8A"/>
    <w:rsid w:val="00FD3B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F6C26"/>
  <w15:docId w15:val="{6717D941-F5C8-49F2-A462-8DD52B29B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EA3"/>
  </w:style>
  <w:style w:type="paragraph" w:styleId="Heading1">
    <w:name w:val="heading 1"/>
    <w:uiPriority w:val="9"/>
    <w:qFormat/>
    <w:rsid w:val="00743EA3"/>
    <w:pPr>
      <w:spacing w:before="320" w:after="120"/>
      <w:outlineLvl w:val="0"/>
    </w:pPr>
    <w:rPr>
      <w:b/>
      <w:bCs/>
      <w:color w:val="1F3864"/>
      <w:sz w:val="28"/>
      <w:szCs w:val="28"/>
    </w:rPr>
  </w:style>
  <w:style w:type="paragraph" w:styleId="Heading2">
    <w:name w:val="heading 2"/>
    <w:uiPriority w:val="9"/>
    <w:unhideWhenUsed/>
    <w:qFormat/>
    <w:rsid w:val="00743EA3"/>
    <w:pPr>
      <w:spacing w:before="200" w:after="80"/>
      <w:outlineLvl w:val="1"/>
    </w:pPr>
    <w:rPr>
      <w:b/>
      <w:bCs/>
      <w:color w:val="1F7A8C"/>
      <w:sz w:val="24"/>
      <w:szCs w:val="24"/>
    </w:rPr>
  </w:style>
  <w:style w:type="paragraph" w:styleId="Heading3">
    <w:name w:val="heading 3"/>
    <w:uiPriority w:val="9"/>
    <w:semiHidden/>
    <w:unhideWhenUsed/>
    <w:qFormat/>
    <w:rsid w:val="00743EA3"/>
    <w:pPr>
      <w:outlineLvl w:val="2"/>
    </w:pPr>
    <w:rPr>
      <w:color w:val="1F4D78"/>
      <w:sz w:val="24"/>
      <w:szCs w:val="24"/>
    </w:rPr>
  </w:style>
  <w:style w:type="paragraph" w:styleId="Heading4">
    <w:name w:val="heading 4"/>
    <w:uiPriority w:val="9"/>
    <w:semiHidden/>
    <w:unhideWhenUsed/>
    <w:qFormat/>
    <w:rsid w:val="00743EA3"/>
    <w:pPr>
      <w:outlineLvl w:val="3"/>
    </w:pPr>
    <w:rPr>
      <w:i/>
      <w:iCs/>
      <w:color w:val="2E74B5"/>
    </w:rPr>
  </w:style>
  <w:style w:type="paragraph" w:styleId="Heading5">
    <w:name w:val="heading 5"/>
    <w:uiPriority w:val="9"/>
    <w:semiHidden/>
    <w:unhideWhenUsed/>
    <w:qFormat/>
    <w:rsid w:val="00743EA3"/>
    <w:pPr>
      <w:outlineLvl w:val="4"/>
    </w:pPr>
    <w:rPr>
      <w:color w:val="2E74B5"/>
    </w:rPr>
  </w:style>
  <w:style w:type="paragraph" w:styleId="Heading6">
    <w:name w:val="heading 6"/>
    <w:uiPriority w:val="9"/>
    <w:semiHidden/>
    <w:unhideWhenUsed/>
    <w:qFormat/>
    <w:rsid w:val="00743EA3"/>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sid w:val="00743EA3"/>
    <w:rPr>
      <w:sz w:val="56"/>
      <w:szCs w:val="56"/>
    </w:rPr>
  </w:style>
  <w:style w:type="paragraph" w:customStyle="1" w:styleId="Strong1">
    <w:name w:val="Strong1"/>
    <w:qFormat/>
    <w:rsid w:val="00743EA3"/>
    <w:rPr>
      <w:b/>
      <w:bCs/>
    </w:rPr>
  </w:style>
  <w:style w:type="paragraph" w:styleId="ListParagraph">
    <w:name w:val="List Paragraph"/>
    <w:qFormat/>
    <w:rsid w:val="00743EA3"/>
  </w:style>
  <w:style w:type="character" w:styleId="Hyperlink">
    <w:name w:val="Hyperlink"/>
    <w:uiPriority w:val="99"/>
    <w:unhideWhenUsed/>
    <w:rsid w:val="00743EA3"/>
    <w:rPr>
      <w:color w:val="0563C1"/>
      <w:u w:val="single"/>
    </w:rPr>
  </w:style>
  <w:style w:type="character" w:styleId="FootnoteReference">
    <w:name w:val="footnote reference"/>
    <w:uiPriority w:val="99"/>
    <w:semiHidden/>
    <w:unhideWhenUsed/>
    <w:rsid w:val="00743EA3"/>
    <w:rPr>
      <w:vertAlign w:val="superscript"/>
    </w:rPr>
  </w:style>
  <w:style w:type="paragraph" w:styleId="FootnoteText">
    <w:name w:val="footnote text"/>
    <w:link w:val="FootnoteTextChar"/>
    <w:uiPriority w:val="99"/>
    <w:semiHidden/>
    <w:unhideWhenUsed/>
    <w:rsid w:val="00743EA3"/>
    <w:rPr>
      <w:sz w:val="20"/>
      <w:szCs w:val="20"/>
    </w:rPr>
  </w:style>
  <w:style w:type="character" w:customStyle="1" w:styleId="FootnoteTextChar">
    <w:name w:val="Footnote Text Char"/>
    <w:link w:val="FootnoteText"/>
    <w:uiPriority w:val="99"/>
    <w:semiHidden/>
    <w:unhideWhenUsed/>
    <w:rsid w:val="00743EA3"/>
    <w:rPr>
      <w:sz w:val="20"/>
      <w:szCs w:val="20"/>
    </w:rPr>
  </w:style>
  <w:style w:type="character" w:styleId="EndnoteReference">
    <w:name w:val="endnote reference"/>
    <w:uiPriority w:val="99"/>
    <w:semiHidden/>
    <w:unhideWhenUsed/>
    <w:rsid w:val="00743EA3"/>
    <w:rPr>
      <w:vertAlign w:val="superscript"/>
    </w:rPr>
  </w:style>
  <w:style w:type="paragraph" w:styleId="EndnoteText">
    <w:name w:val="endnote text"/>
    <w:link w:val="EndnoteTextChar"/>
    <w:uiPriority w:val="99"/>
    <w:semiHidden/>
    <w:unhideWhenUsed/>
    <w:rsid w:val="00743EA3"/>
    <w:rPr>
      <w:sz w:val="20"/>
      <w:szCs w:val="20"/>
    </w:rPr>
  </w:style>
  <w:style w:type="character" w:customStyle="1" w:styleId="EndnoteTextChar">
    <w:name w:val="Endnote Text Char"/>
    <w:link w:val="EndnoteText"/>
    <w:uiPriority w:val="99"/>
    <w:semiHidden/>
    <w:unhideWhenUsed/>
    <w:rsid w:val="00743EA3"/>
    <w:rPr>
      <w:sz w:val="20"/>
      <w:szCs w:val="20"/>
    </w:rPr>
  </w:style>
  <w:style w:type="paragraph" w:styleId="Footer">
    <w:name w:val="footer"/>
    <w:basedOn w:val="Normal"/>
    <w:link w:val="FooterChar"/>
    <w:uiPriority w:val="99"/>
    <w:unhideWhenUsed/>
    <w:rsid w:val="001C066D"/>
    <w:pPr>
      <w:tabs>
        <w:tab w:val="center" w:pos="4680"/>
        <w:tab w:val="right" w:pos="9360"/>
      </w:tabs>
    </w:pPr>
  </w:style>
  <w:style w:type="character" w:customStyle="1" w:styleId="FooterChar">
    <w:name w:val="Footer Char"/>
    <w:basedOn w:val="DefaultParagraphFont"/>
    <w:link w:val="Footer"/>
    <w:uiPriority w:val="99"/>
    <w:rsid w:val="001C066D"/>
  </w:style>
  <w:style w:type="character" w:styleId="PageNumber">
    <w:name w:val="page number"/>
    <w:basedOn w:val="DefaultParagraphFont"/>
    <w:uiPriority w:val="99"/>
    <w:semiHidden/>
    <w:unhideWhenUsed/>
    <w:rsid w:val="001C066D"/>
  </w:style>
  <w:style w:type="paragraph" w:styleId="BalloonText">
    <w:name w:val="Balloon Text"/>
    <w:basedOn w:val="Normal"/>
    <w:link w:val="BalloonTextChar"/>
    <w:uiPriority w:val="99"/>
    <w:semiHidden/>
    <w:unhideWhenUsed/>
    <w:rsid w:val="00C73B0F"/>
    <w:rPr>
      <w:rFonts w:ascii="Tahoma" w:hAnsi="Tahoma" w:cs="Tahoma"/>
      <w:sz w:val="16"/>
      <w:szCs w:val="16"/>
    </w:rPr>
  </w:style>
  <w:style w:type="character" w:customStyle="1" w:styleId="BalloonTextChar">
    <w:name w:val="Balloon Text Char"/>
    <w:basedOn w:val="DefaultParagraphFont"/>
    <w:link w:val="BalloonText"/>
    <w:uiPriority w:val="99"/>
    <w:semiHidden/>
    <w:rsid w:val="00C73B0F"/>
    <w:rPr>
      <w:rFonts w:ascii="Tahoma" w:hAnsi="Tahoma" w:cs="Tahoma"/>
      <w:sz w:val="16"/>
      <w:szCs w:val="16"/>
    </w:rPr>
  </w:style>
  <w:style w:type="character" w:customStyle="1" w:styleId="period">
    <w:name w:val="period"/>
    <w:basedOn w:val="DefaultParagraphFont"/>
    <w:rsid w:val="002F1A33"/>
  </w:style>
  <w:style w:type="character" w:customStyle="1" w:styleId="cit">
    <w:name w:val="cit"/>
    <w:basedOn w:val="DefaultParagraphFont"/>
    <w:rsid w:val="002F1A33"/>
  </w:style>
  <w:style w:type="character" w:customStyle="1" w:styleId="citation-doi">
    <w:name w:val="citation-doi"/>
    <w:basedOn w:val="DefaultParagraphFont"/>
    <w:rsid w:val="002F1A33"/>
  </w:style>
  <w:style w:type="character" w:styleId="UnresolvedMention">
    <w:name w:val="Unresolved Mention"/>
    <w:basedOn w:val="DefaultParagraphFont"/>
    <w:uiPriority w:val="99"/>
    <w:semiHidden/>
    <w:unhideWhenUsed/>
    <w:rsid w:val="00484131"/>
    <w:rPr>
      <w:color w:val="605E5C"/>
      <w:shd w:val="clear" w:color="auto" w:fill="E1DFDD"/>
    </w:rPr>
  </w:style>
  <w:style w:type="character" w:styleId="FollowedHyperlink">
    <w:name w:val="FollowedHyperlink"/>
    <w:basedOn w:val="DefaultParagraphFont"/>
    <w:uiPriority w:val="99"/>
    <w:semiHidden/>
    <w:unhideWhenUsed/>
    <w:rsid w:val="005C03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260012">
      <w:bodyDiv w:val="1"/>
      <w:marLeft w:val="0"/>
      <w:marRight w:val="0"/>
      <w:marTop w:val="0"/>
      <w:marBottom w:val="0"/>
      <w:divBdr>
        <w:top w:val="none" w:sz="0" w:space="0" w:color="auto"/>
        <w:left w:val="none" w:sz="0" w:space="0" w:color="auto"/>
        <w:bottom w:val="none" w:sz="0" w:space="0" w:color="auto"/>
        <w:right w:val="none" w:sz="0" w:space="0" w:color="auto"/>
      </w:divBdr>
      <w:divsChild>
        <w:div w:id="1659387137">
          <w:marLeft w:val="0"/>
          <w:marRight w:val="0"/>
          <w:marTop w:val="0"/>
          <w:marBottom w:val="0"/>
          <w:divBdr>
            <w:top w:val="none" w:sz="0" w:space="0" w:color="auto"/>
            <w:left w:val="none" w:sz="0" w:space="0" w:color="auto"/>
            <w:bottom w:val="none" w:sz="0" w:space="0" w:color="auto"/>
            <w:right w:val="none" w:sz="0" w:space="0" w:color="auto"/>
          </w:divBdr>
          <w:divsChild>
            <w:div w:id="1207373451">
              <w:marLeft w:val="0"/>
              <w:marRight w:val="0"/>
              <w:marTop w:val="0"/>
              <w:marBottom w:val="0"/>
              <w:divBdr>
                <w:top w:val="none" w:sz="0" w:space="0" w:color="auto"/>
                <w:left w:val="none" w:sz="0" w:space="0" w:color="auto"/>
                <w:bottom w:val="none" w:sz="0" w:space="0" w:color="auto"/>
                <w:right w:val="none" w:sz="0" w:space="0" w:color="auto"/>
              </w:divBdr>
            </w:div>
            <w:div w:id="1534077414">
              <w:marLeft w:val="0"/>
              <w:marRight w:val="0"/>
              <w:marTop w:val="0"/>
              <w:marBottom w:val="0"/>
              <w:divBdr>
                <w:top w:val="none" w:sz="0" w:space="0" w:color="auto"/>
                <w:left w:val="none" w:sz="0" w:space="0" w:color="auto"/>
                <w:bottom w:val="none" w:sz="0" w:space="0" w:color="auto"/>
                <w:right w:val="none" w:sz="0" w:space="0" w:color="auto"/>
              </w:divBdr>
              <w:divsChild>
                <w:div w:id="1829663828">
                  <w:marLeft w:val="0"/>
                  <w:marRight w:val="0"/>
                  <w:marTop w:val="0"/>
                  <w:marBottom w:val="0"/>
                  <w:divBdr>
                    <w:top w:val="none" w:sz="0" w:space="0" w:color="auto"/>
                    <w:left w:val="none" w:sz="0" w:space="0" w:color="auto"/>
                    <w:bottom w:val="none" w:sz="0" w:space="0" w:color="auto"/>
                    <w:right w:val="none" w:sz="0" w:space="0" w:color="auto"/>
                  </w:divBdr>
                  <w:divsChild>
                    <w:div w:id="1820028425">
                      <w:marLeft w:val="0"/>
                      <w:marRight w:val="0"/>
                      <w:marTop w:val="0"/>
                      <w:marBottom w:val="0"/>
                      <w:divBdr>
                        <w:top w:val="none" w:sz="0" w:space="0" w:color="auto"/>
                        <w:left w:val="none" w:sz="0" w:space="0" w:color="auto"/>
                        <w:bottom w:val="none" w:sz="0" w:space="0" w:color="auto"/>
                        <w:right w:val="none" w:sz="0" w:space="0" w:color="auto"/>
                      </w:divBdr>
                      <w:divsChild>
                        <w:div w:id="138073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ubmed.ncbi.nlm.nih.gov/32738546/" TargetMode="External"/><Relationship Id="rId18" Type="http://schemas.openxmlformats.org/officeDocument/2006/relationships/hyperlink" Target="https://europepmc.org/article/MED/6362045" TargetMode="External"/><Relationship Id="rId3" Type="http://schemas.openxmlformats.org/officeDocument/2006/relationships/styles" Target="styles.xml"/><Relationship Id="rId21" Type="http://schemas.openxmlformats.org/officeDocument/2006/relationships/hyperlink" Target="https://pubmed.ncbi.nlm.nih.gov/36630111/" TargetMode="External"/><Relationship Id="rId7" Type="http://schemas.openxmlformats.org/officeDocument/2006/relationships/endnotes" Target="endnotes.xml"/><Relationship Id="rId12" Type="http://schemas.openxmlformats.org/officeDocument/2006/relationships/hyperlink" Target="https://www.self.com/story/the-death-of-a-12-year-old-boy-from-sepsis-is-a-tragic-reminder-to-always-clean-your-cuts" TargetMode="External"/><Relationship Id="rId17" Type="http://schemas.openxmlformats.org/officeDocument/2006/relationships/hyperlink" Target="http://scholarlyworks.lvhn.org/surgery/1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efinitivehc.com/resources/healthcare-insights/hospitals-highest-hac-penalty" TargetMode="External"/><Relationship Id="rId20" Type="http://schemas.openxmlformats.org/officeDocument/2006/relationships/hyperlink" Target="https://www.sciencedirect.com/science/article/abs/pii/S1091255X230673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dsepsis.org/stories/susanmurraymessin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road.msu.edu/news/how-can-hospitals-save-tens-of-millions-of-dollars-annually-in-their-operating-rooms/" TargetMode="External"/><Relationship Id="rId23" Type="http://schemas.openxmlformats.org/officeDocument/2006/relationships/footer" Target="footer2.xml"/><Relationship Id="rId10" Type="http://schemas.openxmlformats.org/officeDocument/2006/relationships/hyperlink" Target="https://www.dailymail.co.uk/news/article-11789075/Texas-mother-two-29-hands-feet-amputated-septic-shock-C-section.html" TargetMode="External"/><Relationship Id="rId19" Type="http://schemas.openxmlformats.org/officeDocument/2006/relationships/hyperlink" Target="https://pubmed.ncbi.nlm.nih.gov/3674295/"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marketsandmarkets.com/Market-Reports/infection-control-market-1084.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7C29C-F737-434C-B931-F65A4F099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2014</Words>
  <Characters>11721</Characters>
  <Application>Microsoft Office Word</Application>
  <DocSecurity>0</DocSecurity>
  <Lines>346</Lines>
  <Paragraphs>187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Marc Etchells</cp:lastModifiedBy>
  <cp:revision>2</cp:revision>
  <cp:lastPrinted>2026-03-30T18:52:00Z</cp:lastPrinted>
  <dcterms:created xsi:type="dcterms:W3CDTF">2026-03-30T19:12:00Z</dcterms:created>
  <dcterms:modified xsi:type="dcterms:W3CDTF">2026-03-30T19:12:00Z</dcterms:modified>
</cp:coreProperties>
</file>